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B16F97" w14:textId="3B436534" w:rsidR="00416848" w:rsidRPr="00B860D4" w:rsidRDefault="00B860D4" w:rsidP="00416848">
      <w:pPr>
        <w:rPr>
          <w:rFonts w:ascii="Lucida Calligraphy" w:hAnsi="Lucida Calligraphy"/>
          <w:szCs w:val="24"/>
        </w:rPr>
      </w:pPr>
      <w:r w:rsidRPr="00B860D4">
        <w:rPr>
          <w:rFonts w:ascii="Calibri" w:hAnsi="Calibri"/>
          <w:sz w:val="22"/>
          <w:szCs w:val="22"/>
        </w:rPr>
        <w:t>David Sharif</w:t>
      </w:r>
      <w:r>
        <w:rPr>
          <w:rFonts w:ascii="Lucida Calligraphy" w:hAnsi="Lucida Calligraphy"/>
          <w:szCs w:val="24"/>
        </w:rPr>
        <w:t xml:space="preserve"> </w:t>
      </w:r>
      <w:r w:rsidRPr="00B860D4">
        <w:rPr>
          <w:rFonts w:ascii="Calibri" w:hAnsi="Calibri"/>
          <w:sz w:val="20"/>
        </w:rPr>
        <w:t xml:space="preserve">POL 213 </w:t>
      </w:r>
      <w:r w:rsidR="001F7342">
        <w:rPr>
          <w:rFonts w:ascii="Calibri" w:hAnsi="Calibri"/>
          <w:sz w:val="20"/>
        </w:rPr>
        <w:t xml:space="preserve">Project </w:t>
      </w:r>
      <w:r w:rsidRPr="00B860D4">
        <w:rPr>
          <w:rFonts w:ascii="Calibri" w:hAnsi="Calibri"/>
          <w:sz w:val="20"/>
        </w:rPr>
        <w:t>#3 due April 20, 2018</w:t>
      </w:r>
      <w:r w:rsidRPr="00B860D4">
        <w:rPr>
          <w:rFonts w:ascii="Lucida Calligraphy" w:hAnsi="Lucida Calligraphy"/>
          <w:szCs w:val="24"/>
        </w:rPr>
        <w:tab/>
      </w:r>
    </w:p>
    <w:p w14:paraId="3B12B6FE" w14:textId="77777777" w:rsidR="00416848" w:rsidRDefault="00416848" w:rsidP="00416848">
      <w:pPr>
        <w:jc w:val="center"/>
        <w:rPr>
          <w:rFonts w:ascii="Times" w:eastAsia="Times New Roman" w:hAnsi="Times"/>
          <w:noProof/>
          <w:sz w:val="20"/>
          <w:lang w:eastAsia="en-US"/>
        </w:rPr>
      </w:pPr>
    </w:p>
    <w:tbl>
      <w:tblPr>
        <w:tblW w:w="0" w:type="auto"/>
        <w:tblLook w:val="04A0" w:firstRow="1" w:lastRow="0" w:firstColumn="1" w:lastColumn="0" w:noHBand="0" w:noVBand="1"/>
      </w:tblPr>
      <w:tblGrid>
        <w:gridCol w:w="3348"/>
        <w:gridCol w:w="3330"/>
        <w:gridCol w:w="2616"/>
      </w:tblGrid>
      <w:tr w:rsidR="00416848" w:rsidRPr="003945EE" w14:paraId="5251F236" w14:textId="77777777" w:rsidTr="000F074E">
        <w:tc>
          <w:tcPr>
            <w:tcW w:w="3348" w:type="dxa"/>
            <w:shd w:val="clear" w:color="auto" w:fill="auto"/>
            <w:vAlign w:val="center"/>
          </w:tcPr>
          <w:p w14:paraId="5802FE85" w14:textId="77777777" w:rsidR="00416848" w:rsidRPr="003945EE" w:rsidRDefault="001C71F4" w:rsidP="001C71F4">
            <w:pPr>
              <w:rPr>
                <w:rFonts w:ascii="Times" w:eastAsia="Times New Roman" w:hAnsi="Times"/>
                <w:noProof/>
                <w:sz w:val="20"/>
                <w:lang w:eastAsia="en-US"/>
              </w:rPr>
            </w:pPr>
            <w:r>
              <w:rPr>
                <w:rFonts w:ascii="Times" w:eastAsia="Times New Roman" w:hAnsi="Times"/>
                <w:noProof/>
                <w:sz w:val="20"/>
                <w:lang w:eastAsia="en-US"/>
              </w:rPr>
              <w:drawing>
                <wp:inline distT="0" distB="0" distL="0" distR="0" wp14:anchorId="60A9B97C" wp14:editId="6A3DB125">
                  <wp:extent cx="1626669" cy="1327785"/>
                  <wp:effectExtent l="0" t="0" r="0" b="0"/>
                  <wp:docPr id="6" name="Picture 6" descr="Macintosh HD:private:var:folders:41:cxk_k7bj413bjw9fc5wll1k00000gn:T:TemporaryItems:ja_large_locat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private:var:folders:41:cxk_k7bj413bjw9fc5wll1k00000gn:T:TemporaryItems:ja_large_locato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28450" cy="1329239"/>
                          </a:xfrm>
                          <a:prstGeom prst="rect">
                            <a:avLst/>
                          </a:prstGeom>
                          <a:noFill/>
                          <a:ln>
                            <a:noFill/>
                          </a:ln>
                        </pic:spPr>
                      </pic:pic>
                    </a:graphicData>
                  </a:graphic>
                </wp:inline>
              </w:drawing>
            </w:r>
          </w:p>
        </w:tc>
        <w:tc>
          <w:tcPr>
            <w:tcW w:w="3330" w:type="dxa"/>
            <w:shd w:val="clear" w:color="auto" w:fill="auto"/>
            <w:vAlign w:val="center"/>
          </w:tcPr>
          <w:p w14:paraId="05EB22C4" w14:textId="77777777" w:rsidR="00416848" w:rsidRPr="003945EE" w:rsidRDefault="001C71F4" w:rsidP="001C71F4">
            <w:pPr>
              <w:rPr>
                <w:rFonts w:ascii="Times" w:eastAsia="Times New Roman" w:hAnsi="Times"/>
                <w:noProof/>
                <w:sz w:val="20"/>
                <w:lang w:eastAsia="en-US"/>
              </w:rPr>
            </w:pPr>
            <w:r>
              <w:rPr>
                <w:rFonts w:ascii="Times" w:eastAsia="Times New Roman" w:hAnsi="Times"/>
                <w:noProof/>
                <w:sz w:val="20"/>
                <w:lang w:eastAsia="en-US"/>
              </w:rPr>
              <w:drawing>
                <wp:inline distT="0" distB="0" distL="0" distR="0" wp14:anchorId="5BC1D63F" wp14:editId="364507C1">
                  <wp:extent cx="1771049" cy="1355515"/>
                  <wp:effectExtent l="0" t="0" r="6985" b="0"/>
                  <wp:docPr id="5" name="Picture 5" descr="Macintosh HD:private:var:folders:41:cxk_k7bj413bjw9fc5wll1k00000gn:T:TemporaryItems:ja-lgfl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41:cxk_k7bj413bjw9fc5wll1k00000gn:T:TemporaryItems:ja-lgflag.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3201" cy="1357162"/>
                          </a:xfrm>
                          <a:prstGeom prst="rect">
                            <a:avLst/>
                          </a:prstGeom>
                          <a:noFill/>
                          <a:ln>
                            <a:noFill/>
                          </a:ln>
                        </pic:spPr>
                      </pic:pic>
                    </a:graphicData>
                  </a:graphic>
                </wp:inline>
              </w:drawing>
            </w:r>
          </w:p>
        </w:tc>
        <w:tc>
          <w:tcPr>
            <w:tcW w:w="2355" w:type="dxa"/>
            <w:shd w:val="clear" w:color="auto" w:fill="auto"/>
            <w:vAlign w:val="center"/>
          </w:tcPr>
          <w:p w14:paraId="28A162A4" w14:textId="77777777" w:rsidR="00416848" w:rsidRPr="003945EE" w:rsidRDefault="001C71F4" w:rsidP="000F074E">
            <w:pPr>
              <w:jc w:val="center"/>
              <w:rPr>
                <w:rFonts w:ascii="Times" w:eastAsia="Times New Roman" w:hAnsi="Times"/>
                <w:noProof/>
                <w:sz w:val="20"/>
                <w:lang w:eastAsia="en-US"/>
              </w:rPr>
            </w:pPr>
            <w:r>
              <w:rPr>
                <w:rFonts w:ascii="Times" w:eastAsia="Times New Roman" w:hAnsi="Times"/>
                <w:noProof/>
                <w:sz w:val="20"/>
                <w:lang w:eastAsia="en-US"/>
              </w:rPr>
              <w:t xml:space="preserve">           </w:t>
            </w:r>
            <w:r>
              <w:rPr>
                <w:rFonts w:ascii="Times" w:eastAsia="Times New Roman" w:hAnsi="Times"/>
                <w:noProof/>
                <w:sz w:val="20"/>
                <w:lang w:eastAsia="en-US"/>
              </w:rPr>
              <w:drawing>
                <wp:inline distT="0" distB="0" distL="0" distR="0" wp14:anchorId="11473AED" wp14:editId="74AC5855">
                  <wp:extent cx="1520791" cy="1414303"/>
                  <wp:effectExtent l="0" t="0" r="3810" b="8255"/>
                  <wp:docPr id="4" name="Picture 4" descr="Macintosh HD:private:var:folders:41:cxk_k7bj413bjw9fc5wll1k00000gn:T:TemporaryItems:ja-m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41:cxk_k7bj413bjw9fc5wll1k00000gn:T:TemporaryItems:ja-map.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1638" cy="1415091"/>
                          </a:xfrm>
                          <a:prstGeom prst="rect">
                            <a:avLst/>
                          </a:prstGeom>
                          <a:noFill/>
                          <a:ln>
                            <a:noFill/>
                          </a:ln>
                        </pic:spPr>
                      </pic:pic>
                    </a:graphicData>
                  </a:graphic>
                </wp:inline>
              </w:drawing>
            </w:r>
          </w:p>
        </w:tc>
      </w:tr>
      <w:tr w:rsidR="001C71F4" w:rsidRPr="003945EE" w14:paraId="2D5A54A1" w14:textId="77777777" w:rsidTr="000F074E">
        <w:tc>
          <w:tcPr>
            <w:tcW w:w="3348" w:type="dxa"/>
            <w:shd w:val="clear" w:color="auto" w:fill="auto"/>
            <w:vAlign w:val="center"/>
          </w:tcPr>
          <w:p w14:paraId="2CC5EA25" w14:textId="77777777" w:rsidR="001C71F4" w:rsidRDefault="001C71F4" w:rsidP="001C71F4">
            <w:pPr>
              <w:rPr>
                <w:rFonts w:ascii="Times" w:eastAsia="Times New Roman" w:hAnsi="Times"/>
                <w:noProof/>
                <w:sz w:val="20"/>
                <w:lang w:eastAsia="en-US"/>
              </w:rPr>
            </w:pPr>
          </w:p>
        </w:tc>
        <w:tc>
          <w:tcPr>
            <w:tcW w:w="3330" w:type="dxa"/>
            <w:shd w:val="clear" w:color="auto" w:fill="auto"/>
            <w:vAlign w:val="center"/>
          </w:tcPr>
          <w:p w14:paraId="3FB44FD4" w14:textId="77777777" w:rsidR="001C71F4" w:rsidRDefault="001C71F4" w:rsidP="001C71F4">
            <w:pPr>
              <w:rPr>
                <w:rFonts w:ascii="Times" w:eastAsia="Times New Roman" w:hAnsi="Times"/>
                <w:noProof/>
                <w:sz w:val="20"/>
                <w:lang w:eastAsia="en-US"/>
              </w:rPr>
            </w:pPr>
          </w:p>
        </w:tc>
        <w:tc>
          <w:tcPr>
            <w:tcW w:w="2355" w:type="dxa"/>
            <w:shd w:val="clear" w:color="auto" w:fill="auto"/>
            <w:vAlign w:val="center"/>
          </w:tcPr>
          <w:p w14:paraId="03674F50" w14:textId="77777777" w:rsidR="001C71F4" w:rsidRDefault="001C71F4" w:rsidP="000F074E">
            <w:pPr>
              <w:jc w:val="center"/>
              <w:rPr>
                <w:rFonts w:ascii="Times" w:eastAsia="Times New Roman" w:hAnsi="Times"/>
                <w:noProof/>
                <w:sz w:val="20"/>
                <w:lang w:eastAsia="en-US"/>
              </w:rPr>
            </w:pPr>
          </w:p>
        </w:tc>
      </w:tr>
    </w:tbl>
    <w:p w14:paraId="7D6D7089" w14:textId="77777777" w:rsidR="00416848" w:rsidRDefault="00416848" w:rsidP="001C71F4">
      <w:pPr>
        <w:rPr>
          <w:sz w:val="20"/>
        </w:rPr>
      </w:pPr>
      <w:r w:rsidRPr="002E01A4">
        <w:rPr>
          <w:rFonts w:eastAsia="Times New Roman"/>
        </w:rPr>
        <w:t xml:space="preserve"> </w:t>
      </w:r>
      <w:r w:rsidRPr="00E87093">
        <w:rPr>
          <w:sz w:val="20"/>
        </w:rPr>
        <w:t xml:space="preserve"> </w:t>
      </w:r>
      <w:r w:rsidRPr="00E87093">
        <w:rPr>
          <w:rFonts w:ascii="Times" w:eastAsia="Times New Roman" w:hAnsi="Times"/>
          <w:sz w:val="20"/>
          <w:lang w:eastAsia="en-US"/>
        </w:rPr>
        <w:t xml:space="preserve"> </w:t>
      </w:r>
    </w:p>
    <w:p w14:paraId="6A8345FB" w14:textId="77777777" w:rsidR="00416848" w:rsidRDefault="00416848" w:rsidP="00416848">
      <w:pPr>
        <w:rPr>
          <w:rFonts w:ascii="Calibri" w:hAnsi="Calibri" w:cs="Calibri"/>
          <w:sz w:val="8"/>
          <w:szCs w:val="8"/>
        </w:rPr>
      </w:pPr>
    </w:p>
    <w:p w14:paraId="4920A518" w14:textId="46593916" w:rsidR="00416848" w:rsidRPr="00B860D4" w:rsidRDefault="00B860D4" w:rsidP="00416848">
      <w:pPr>
        <w:rPr>
          <w:rFonts w:ascii="Calibri" w:hAnsi="Calibri"/>
          <w:b/>
          <w:sz w:val="22"/>
          <w:szCs w:val="22"/>
        </w:rPr>
      </w:pPr>
      <w:r w:rsidRPr="00B860D4">
        <w:rPr>
          <w:rFonts w:ascii="Calibri" w:hAnsi="Calibri"/>
          <w:b/>
          <w:sz w:val="22"/>
          <w:szCs w:val="22"/>
        </w:rPr>
        <w:t>Synopsis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0"/>
        <w:gridCol w:w="1500"/>
        <w:gridCol w:w="1500"/>
        <w:gridCol w:w="1500"/>
        <w:gridCol w:w="1500"/>
        <w:gridCol w:w="1500"/>
      </w:tblGrid>
      <w:tr w:rsidR="00416848" w14:paraId="061DE9F6" w14:textId="77777777" w:rsidTr="000F074E">
        <w:tc>
          <w:tcPr>
            <w:tcW w:w="1850" w:type="dxa"/>
            <w:tcBorders>
              <w:top w:val="single" w:sz="4" w:space="0" w:color="auto"/>
              <w:left w:val="single" w:sz="4" w:space="0" w:color="auto"/>
              <w:bottom w:val="single" w:sz="4" w:space="0" w:color="auto"/>
              <w:right w:val="single" w:sz="4" w:space="0" w:color="auto"/>
            </w:tcBorders>
            <w:hideMark/>
          </w:tcPr>
          <w:p w14:paraId="046A6DAD" w14:textId="77777777" w:rsidR="00416848" w:rsidRPr="00416848" w:rsidRDefault="00416848" w:rsidP="000F074E">
            <w:pPr>
              <w:rPr>
                <w:rFonts w:ascii="Lucida Calligraphy" w:hAnsi="Lucida Calligraphy" w:cs="Calibri"/>
                <w:b/>
                <w:bCs/>
                <w:spacing w:val="-16"/>
                <w:sz w:val="22"/>
                <w:szCs w:val="22"/>
              </w:rPr>
            </w:pPr>
            <w:r w:rsidRPr="00416848">
              <w:rPr>
                <w:rFonts w:ascii="Lucida Calligraphy" w:hAnsi="Lucida Calligraphy" w:cs="Calibri"/>
                <w:spacing w:val="-16"/>
                <w:sz w:val="22"/>
                <w:szCs w:val="22"/>
              </w:rPr>
              <w:t xml:space="preserve">Japan </w:t>
            </w:r>
            <w:r w:rsidRPr="00416848">
              <w:rPr>
                <w:rFonts w:ascii="Lucida Calligraphy" w:hAnsi="Lucida Calligraphy" w:cs="Calibri"/>
                <w:b/>
                <w:bCs/>
                <w:spacing w:val="-16"/>
                <w:sz w:val="22"/>
                <w:szCs w:val="22"/>
              </w:rPr>
              <w:t>Probabilistic</w:t>
            </w:r>
          </w:p>
          <w:p w14:paraId="01FE452B" w14:textId="084576AD" w:rsidR="00416848" w:rsidRPr="008C79B7" w:rsidRDefault="009364E9" w:rsidP="000F074E">
            <w:pPr>
              <w:rPr>
                <w:rFonts w:ascii="Lucida Calligraphy" w:hAnsi="Lucida Calligraphy" w:cs="Calibri"/>
                <w:spacing w:val="-16"/>
                <w:szCs w:val="24"/>
              </w:rPr>
            </w:pPr>
            <w:r w:rsidRPr="008C79B7">
              <w:rPr>
                <w:rFonts w:ascii="Lucida Calligraphy" w:hAnsi="Lucida Calligraphy" w:cs="Calibri"/>
                <w:spacing w:val="-16"/>
                <w:szCs w:val="24"/>
              </w:rPr>
              <w:t>Scenario</w:t>
            </w:r>
          </w:p>
        </w:tc>
        <w:tc>
          <w:tcPr>
            <w:tcW w:w="1500" w:type="dxa"/>
            <w:tcBorders>
              <w:top w:val="single" w:sz="4" w:space="0" w:color="auto"/>
              <w:left w:val="single" w:sz="4" w:space="0" w:color="auto"/>
              <w:bottom w:val="single" w:sz="4" w:space="0" w:color="auto"/>
              <w:right w:val="single" w:sz="4" w:space="0" w:color="auto"/>
            </w:tcBorders>
            <w:hideMark/>
          </w:tcPr>
          <w:p w14:paraId="12B02265" w14:textId="77777777" w:rsidR="00416848" w:rsidRDefault="00416848" w:rsidP="000F074E">
            <w:pPr>
              <w:rPr>
                <w:rFonts w:ascii="Calibri" w:hAnsi="Calibri" w:cs="Calibri"/>
                <w:sz w:val="20"/>
              </w:rPr>
            </w:pPr>
            <w:r>
              <w:rPr>
                <w:rFonts w:ascii="Calibri" w:hAnsi="Calibri" w:cs="Calibri"/>
                <w:sz w:val="20"/>
              </w:rPr>
              <w:t>1945</w:t>
            </w:r>
          </w:p>
          <w:p w14:paraId="0A2430C6" w14:textId="77777777" w:rsidR="00416848" w:rsidRDefault="00416848" w:rsidP="000F074E">
            <w:pPr>
              <w:rPr>
                <w:rFonts w:ascii="Calibri" w:hAnsi="Calibri" w:cs="Calibri"/>
                <w:sz w:val="20"/>
              </w:rPr>
            </w:pPr>
            <w:r w:rsidRPr="00D72FD7">
              <w:rPr>
                <w:rFonts w:ascii="Calibri" w:eastAsia="Times New Roman" w:hAnsi="Calibri"/>
                <w:sz w:val="16"/>
                <w:szCs w:val="16"/>
                <w:lang w:eastAsia="en-US"/>
              </w:rPr>
              <w:t>Paradigm shift, system break, future shock</w:t>
            </w:r>
          </w:p>
        </w:tc>
        <w:tc>
          <w:tcPr>
            <w:tcW w:w="1500" w:type="dxa"/>
            <w:tcBorders>
              <w:top w:val="single" w:sz="4" w:space="0" w:color="auto"/>
              <w:left w:val="single" w:sz="4" w:space="0" w:color="auto"/>
              <w:bottom w:val="single" w:sz="4" w:space="0" w:color="auto"/>
              <w:right w:val="single" w:sz="4" w:space="0" w:color="auto"/>
            </w:tcBorders>
            <w:hideMark/>
          </w:tcPr>
          <w:p w14:paraId="296FC943" w14:textId="77777777" w:rsidR="00416848" w:rsidRDefault="00416848" w:rsidP="000F074E">
            <w:pPr>
              <w:rPr>
                <w:rFonts w:ascii="Calibri" w:hAnsi="Calibri" w:cs="Calibri"/>
                <w:sz w:val="20"/>
              </w:rPr>
            </w:pPr>
            <w:r>
              <w:rPr>
                <w:rFonts w:ascii="Calibri" w:hAnsi="Calibri" w:cs="Calibri"/>
                <w:sz w:val="20"/>
              </w:rPr>
              <w:t>1975</w:t>
            </w:r>
          </w:p>
        </w:tc>
        <w:tc>
          <w:tcPr>
            <w:tcW w:w="1500" w:type="dxa"/>
            <w:tcBorders>
              <w:top w:val="single" w:sz="4" w:space="0" w:color="auto"/>
              <w:left w:val="single" w:sz="4" w:space="0" w:color="auto"/>
              <w:bottom w:val="single" w:sz="4" w:space="0" w:color="auto"/>
              <w:right w:val="single" w:sz="4" w:space="0" w:color="auto"/>
            </w:tcBorders>
            <w:hideMark/>
          </w:tcPr>
          <w:p w14:paraId="4088E50F" w14:textId="77777777" w:rsidR="00416848" w:rsidRDefault="00416848" w:rsidP="000F074E">
            <w:pPr>
              <w:rPr>
                <w:rFonts w:ascii="Calibri" w:hAnsi="Calibri" w:cs="Calibri"/>
                <w:sz w:val="20"/>
              </w:rPr>
            </w:pPr>
            <w:r>
              <w:rPr>
                <w:rFonts w:ascii="Calibri" w:hAnsi="Calibri" w:cs="Calibri"/>
                <w:sz w:val="20"/>
              </w:rPr>
              <w:t xml:space="preserve">2000 </w:t>
            </w:r>
            <w:r>
              <w:rPr>
                <w:rFonts w:ascii="Calibri" w:hAnsi="Calibri" w:cs="Calibri"/>
                <w:sz w:val="16"/>
                <w:szCs w:val="16"/>
              </w:rPr>
              <w:t>(1998-2001)</w:t>
            </w:r>
          </w:p>
        </w:tc>
        <w:tc>
          <w:tcPr>
            <w:tcW w:w="1500" w:type="dxa"/>
            <w:tcBorders>
              <w:top w:val="single" w:sz="4" w:space="0" w:color="auto"/>
              <w:left w:val="single" w:sz="4" w:space="0" w:color="auto"/>
              <w:bottom w:val="single" w:sz="4" w:space="0" w:color="auto"/>
              <w:right w:val="single" w:sz="4" w:space="0" w:color="auto"/>
            </w:tcBorders>
            <w:hideMark/>
          </w:tcPr>
          <w:p w14:paraId="5EC8427F" w14:textId="17A99616" w:rsidR="00416848" w:rsidRDefault="00416848" w:rsidP="000F074E">
            <w:pPr>
              <w:rPr>
                <w:rFonts w:ascii="Calibri" w:hAnsi="Calibri" w:cs="Calibri"/>
                <w:sz w:val="20"/>
              </w:rPr>
            </w:pPr>
            <w:r>
              <w:rPr>
                <w:rFonts w:ascii="Calibri" w:hAnsi="Calibri" w:cs="Calibri"/>
                <w:sz w:val="20"/>
              </w:rPr>
              <w:t>NOW</w:t>
            </w:r>
            <w:r w:rsidR="00B860D4">
              <w:rPr>
                <w:rFonts w:ascii="Calibri" w:hAnsi="Calibri" w:cs="Calibri"/>
                <w:sz w:val="20"/>
              </w:rPr>
              <w:t xml:space="preserve"> =</w:t>
            </w:r>
          </w:p>
          <w:p w14:paraId="0812F74D" w14:textId="77777777" w:rsidR="00416848" w:rsidRDefault="00B860D4" w:rsidP="00B860D4">
            <w:pPr>
              <w:rPr>
                <w:rFonts w:ascii="Calibri" w:eastAsia="Times New Roman" w:hAnsi="Calibri"/>
                <w:sz w:val="16"/>
                <w:szCs w:val="16"/>
                <w:lang w:eastAsia="en-US"/>
              </w:rPr>
            </w:pPr>
            <w:r>
              <w:rPr>
                <w:rFonts w:ascii="Calibri" w:eastAsia="Times New Roman" w:hAnsi="Calibri"/>
                <w:sz w:val="16"/>
                <w:szCs w:val="16"/>
                <w:lang w:eastAsia="en-US"/>
              </w:rPr>
              <w:t>Through 2017</w:t>
            </w:r>
          </w:p>
          <w:p w14:paraId="43ABD801" w14:textId="3F6CA741" w:rsidR="00B860D4" w:rsidRDefault="00B860D4" w:rsidP="00B860D4">
            <w:pPr>
              <w:rPr>
                <w:rFonts w:ascii="Calibri" w:hAnsi="Calibri" w:cs="Calibri"/>
                <w:sz w:val="20"/>
              </w:rPr>
            </w:pPr>
            <w:r>
              <w:rPr>
                <w:rFonts w:ascii="Calibri" w:eastAsia="Times New Roman" w:hAnsi="Calibri"/>
                <w:sz w:val="16"/>
                <w:szCs w:val="16"/>
                <w:lang w:eastAsia="en-US"/>
              </w:rPr>
              <w:t>Always momentary</w:t>
            </w:r>
          </w:p>
        </w:tc>
        <w:tc>
          <w:tcPr>
            <w:tcW w:w="1500" w:type="dxa"/>
            <w:tcBorders>
              <w:top w:val="single" w:sz="4" w:space="0" w:color="auto"/>
              <w:left w:val="single" w:sz="4" w:space="0" w:color="auto"/>
              <w:bottom w:val="single" w:sz="4" w:space="0" w:color="auto"/>
              <w:right w:val="single" w:sz="4" w:space="0" w:color="auto"/>
            </w:tcBorders>
            <w:hideMark/>
          </w:tcPr>
          <w:p w14:paraId="328A7E59" w14:textId="173642B3" w:rsidR="00416848" w:rsidRDefault="00B860D4" w:rsidP="000F074E">
            <w:pPr>
              <w:rPr>
                <w:rFonts w:ascii="Calibri" w:hAnsi="Calibri" w:cs="Calibri"/>
                <w:sz w:val="20"/>
              </w:rPr>
            </w:pPr>
            <w:r>
              <w:rPr>
                <w:rFonts w:ascii="Calibri" w:hAnsi="Calibri" w:cs="Calibri"/>
                <w:sz w:val="20"/>
              </w:rPr>
              <w:t>2018</w:t>
            </w:r>
            <w:r w:rsidR="00416848">
              <w:rPr>
                <w:rFonts w:ascii="Calibri" w:hAnsi="Calibri" w:cs="Calibri"/>
                <w:sz w:val="20"/>
              </w:rPr>
              <w:t>-203</w:t>
            </w:r>
            <w:r>
              <w:rPr>
                <w:rFonts w:ascii="Calibri" w:hAnsi="Calibri" w:cs="Calibri"/>
                <w:sz w:val="20"/>
              </w:rPr>
              <w:t>8</w:t>
            </w:r>
          </w:p>
        </w:tc>
      </w:tr>
      <w:tr w:rsidR="00416848" w14:paraId="6306AECF" w14:textId="77777777" w:rsidTr="000F074E">
        <w:tc>
          <w:tcPr>
            <w:tcW w:w="1850" w:type="dxa"/>
            <w:tcBorders>
              <w:top w:val="single" w:sz="4" w:space="0" w:color="auto"/>
              <w:left w:val="single" w:sz="4" w:space="0" w:color="auto"/>
              <w:bottom w:val="single" w:sz="4" w:space="0" w:color="auto"/>
              <w:right w:val="single" w:sz="4" w:space="0" w:color="auto"/>
            </w:tcBorders>
            <w:hideMark/>
          </w:tcPr>
          <w:p w14:paraId="44A53CBD" w14:textId="5AA5FF0B" w:rsidR="00416848" w:rsidRDefault="00416848" w:rsidP="000F074E">
            <w:pPr>
              <w:rPr>
                <w:rFonts w:ascii="Calibri" w:hAnsi="Calibri" w:cs="Calibri"/>
                <w:sz w:val="18"/>
                <w:szCs w:val="18"/>
              </w:rPr>
            </w:pPr>
            <w:r w:rsidRPr="0011733D">
              <w:rPr>
                <w:rFonts w:ascii="Calibri" w:hAnsi="Calibri" w:cs="Calibri"/>
                <w:sz w:val="18"/>
                <w:szCs w:val="18"/>
              </w:rPr>
              <w:t xml:space="preserve">ENVIRONMENT, </w:t>
            </w:r>
            <w:r w:rsidRPr="0011733D">
              <w:rPr>
                <w:rFonts w:ascii="Calibri" w:hAnsi="Calibri" w:cs="Calibri"/>
                <w:spacing w:val="-8"/>
                <w:sz w:val="18"/>
                <w:szCs w:val="18"/>
              </w:rPr>
              <w:t xml:space="preserve">ECOLOGY, RESOURCES, </w:t>
            </w:r>
            <w:r w:rsidRPr="0011733D">
              <w:rPr>
                <w:rFonts w:ascii="Calibri" w:hAnsi="Calibri" w:cs="Calibri"/>
                <w:sz w:val="18"/>
                <w:szCs w:val="18"/>
              </w:rPr>
              <w:t>GEOLOGICAL &amp; METEOROLOGICAL</w:t>
            </w:r>
          </w:p>
        </w:tc>
        <w:tc>
          <w:tcPr>
            <w:tcW w:w="1500" w:type="dxa"/>
            <w:tcBorders>
              <w:top w:val="single" w:sz="4" w:space="0" w:color="auto"/>
              <w:left w:val="single" w:sz="4" w:space="0" w:color="auto"/>
              <w:bottom w:val="single" w:sz="4" w:space="0" w:color="auto"/>
              <w:right w:val="single" w:sz="4" w:space="0" w:color="auto"/>
            </w:tcBorders>
          </w:tcPr>
          <w:p w14:paraId="1217E53F" w14:textId="02C9C0E7" w:rsidR="00416848" w:rsidRPr="00F11B5F" w:rsidRDefault="008A5902" w:rsidP="00EB6632">
            <w:pPr>
              <w:rPr>
                <w:rFonts w:ascii="Calibri" w:hAnsi="Calibri" w:cs="Calibri"/>
                <w:sz w:val="14"/>
                <w:szCs w:val="16"/>
              </w:rPr>
            </w:pPr>
            <w:r>
              <w:rPr>
                <w:rFonts w:ascii="Calibri" w:hAnsi="Calibri" w:cs="Calibri"/>
                <w:sz w:val="14"/>
                <w:szCs w:val="16"/>
              </w:rPr>
              <w:t xml:space="preserve">US forces are close to Japan to start bombing raids on cities in the nation. </w:t>
            </w:r>
          </w:p>
        </w:tc>
        <w:tc>
          <w:tcPr>
            <w:tcW w:w="1500" w:type="dxa"/>
            <w:tcBorders>
              <w:top w:val="single" w:sz="4" w:space="0" w:color="auto"/>
              <w:left w:val="single" w:sz="4" w:space="0" w:color="auto"/>
              <w:bottom w:val="single" w:sz="4" w:space="0" w:color="auto"/>
              <w:right w:val="single" w:sz="4" w:space="0" w:color="auto"/>
            </w:tcBorders>
          </w:tcPr>
          <w:p w14:paraId="48AD980E" w14:textId="77777777" w:rsidR="00416848" w:rsidRDefault="008A5902" w:rsidP="000F074E">
            <w:pPr>
              <w:tabs>
                <w:tab w:val="left" w:pos="250"/>
              </w:tabs>
              <w:rPr>
                <w:rFonts w:ascii="Calibri" w:hAnsi="Calibri" w:cs="Calibri"/>
                <w:sz w:val="14"/>
                <w:szCs w:val="16"/>
              </w:rPr>
            </w:pPr>
            <w:r>
              <w:rPr>
                <w:rFonts w:ascii="Calibri" w:hAnsi="Calibri" w:cs="Calibri"/>
                <w:sz w:val="14"/>
                <w:szCs w:val="16"/>
              </w:rPr>
              <w:t>Religious sect,</w:t>
            </w:r>
          </w:p>
          <w:p w14:paraId="39C25969" w14:textId="5150FED5" w:rsidR="008A5902" w:rsidRPr="00F11B5F" w:rsidRDefault="008A5902" w:rsidP="000F074E">
            <w:pPr>
              <w:tabs>
                <w:tab w:val="left" w:pos="250"/>
              </w:tabs>
              <w:rPr>
                <w:rFonts w:ascii="Calibri" w:hAnsi="Calibri" w:cs="Calibri"/>
                <w:sz w:val="14"/>
                <w:szCs w:val="16"/>
              </w:rPr>
            </w:pPr>
            <w:proofErr w:type="spellStart"/>
            <w:r>
              <w:rPr>
                <w:rFonts w:ascii="Calibri" w:hAnsi="Calibri" w:cs="Calibri"/>
                <w:sz w:val="14"/>
                <w:szCs w:val="16"/>
              </w:rPr>
              <w:t>Aum</w:t>
            </w:r>
            <w:proofErr w:type="spellEnd"/>
            <w:r>
              <w:rPr>
                <w:rFonts w:ascii="Calibri" w:hAnsi="Calibri" w:cs="Calibri"/>
                <w:sz w:val="14"/>
                <w:szCs w:val="16"/>
              </w:rPr>
              <w:t xml:space="preserve"> </w:t>
            </w:r>
            <w:proofErr w:type="spellStart"/>
            <w:r>
              <w:rPr>
                <w:rFonts w:ascii="Calibri" w:hAnsi="Calibri" w:cs="Calibri"/>
                <w:sz w:val="14"/>
                <w:szCs w:val="16"/>
              </w:rPr>
              <w:t>Shinrikyo</w:t>
            </w:r>
            <w:proofErr w:type="spellEnd"/>
            <w:r>
              <w:rPr>
                <w:rFonts w:ascii="Calibri" w:hAnsi="Calibri" w:cs="Calibri"/>
                <w:sz w:val="14"/>
                <w:szCs w:val="16"/>
              </w:rPr>
              <w:t>, rel</w:t>
            </w:r>
            <w:r w:rsidR="00345F55">
              <w:rPr>
                <w:rFonts w:ascii="Calibri" w:hAnsi="Calibri" w:cs="Calibri"/>
                <w:sz w:val="14"/>
                <w:szCs w:val="16"/>
              </w:rPr>
              <w:t>eases the deadly nerve gas spreading</w:t>
            </w:r>
            <w:r>
              <w:rPr>
                <w:rFonts w:ascii="Calibri" w:hAnsi="Calibri" w:cs="Calibri"/>
                <w:sz w:val="14"/>
                <w:szCs w:val="16"/>
              </w:rPr>
              <w:t xml:space="preserve"> in Railway system. </w:t>
            </w:r>
          </w:p>
        </w:tc>
        <w:tc>
          <w:tcPr>
            <w:tcW w:w="1500" w:type="dxa"/>
            <w:tcBorders>
              <w:top w:val="single" w:sz="4" w:space="0" w:color="auto"/>
              <w:left w:val="single" w:sz="4" w:space="0" w:color="auto"/>
              <w:bottom w:val="single" w:sz="4" w:space="0" w:color="auto"/>
              <w:right w:val="single" w:sz="4" w:space="0" w:color="auto"/>
            </w:tcBorders>
          </w:tcPr>
          <w:p w14:paraId="6FECDB79" w14:textId="1E0634AC" w:rsidR="00416848" w:rsidRPr="00F11B5F" w:rsidRDefault="00EB6632" w:rsidP="000F074E">
            <w:pPr>
              <w:rPr>
                <w:rFonts w:ascii="Calibri" w:hAnsi="Calibri" w:cs="Calibri"/>
                <w:sz w:val="14"/>
                <w:szCs w:val="16"/>
              </w:rPr>
            </w:pPr>
            <w:r>
              <w:rPr>
                <w:rFonts w:ascii="Calibri" w:hAnsi="Calibri" w:cs="Calibri"/>
                <w:sz w:val="14"/>
                <w:szCs w:val="16"/>
              </w:rPr>
              <w:t>Agricultural land: 12.5</w:t>
            </w:r>
            <w:r w:rsidR="00416848" w:rsidRPr="00F11B5F">
              <w:rPr>
                <w:rFonts w:ascii="Calibri" w:hAnsi="Calibri" w:cs="Calibri"/>
                <w:sz w:val="14"/>
                <w:szCs w:val="16"/>
              </w:rPr>
              <w:t>%</w:t>
            </w:r>
          </w:p>
          <w:p w14:paraId="6CAC91FD" w14:textId="4175F7B4" w:rsidR="00416848" w:rsidRPr="00F11B5F" w:rsidRDefault="00416848" w:rsidP="000F074E">
            <w:pPr>
              <w:rPr>
                <w:rFonts w:ascii="Calibri" w:hAnsi="Calibri" w:cs="Calibri"/>
                <w:sz w:val="14"/>
                <w:szCs w:val="16"/>
              </w:rPr>
            </w:pPr>
            <w:r w:rsidRPr="00F11B5F">
              <w:rPr>
                <w:rFonts w:ascii="Calibri" w:hAnsi="Calibri" w:cs="Calibri"/>
                <w:sz w:val="14"/>
                <w:szCs w:val="16"/>
              </w:rPr>
              <w:t xml:space="preserve">Arable land </w:t>
            </w:r>
            <w:r w:rsidR="00EB6632">
              <w:rPr>
                <w:rFonts w:ascii="Calibri" w:hAnsi="Calibri" w:cs="Calibri"/>
                <w:sz w:val="14"/>
                <w:szCs w:val="16"/>
              </w:rPr>
              <w:t>11.7%; permanent crops 0.8%; permanent pasture 0</w:t>
            </w:r>
            <w:r w:rsidRPr="00F11B5F">
              <w:rPr>
                <w:rFonts w:ascii="Calibri" w:hAnsi="Calibri" w:cs="Calibri"/>
                <w:sz w:val="14"/>
                <w:szCs w:val="16"/>
              </w:rPr>
              <w:t>%</w:t>
            </w:r>
          </w:p>
        </w:tc>
        <w:tc>
          <w:tcPr>
            <w:tcW w:w="1500" w:type="dxa"/>
            <w:tcBorders>
              <w:top w:val="single" w:sz="4" w:space="0" w:color="auto"/>
              <w:left w:val="single" w:sz="4" w:space="0" w:color="auto"/>
              <w:bottom w:val="single" w:sz="4" w:space="0" w:color="auto"/>
              <w:right w:val="single" w:sz="4" w:space="0" w:color="auto"/>
            </w:tcBorders>
          </w:tcPr>
          <w:p w14:paraId="33697971" w14:textId="7727816C" w:rsidR="00416848" w:rsidRPr="00F11B5F" w:rsidRDefault="003326EA" w:rsidP="000F074E">
            <w:pPr>
              <w:rPr>
                <w:rFonts w:ascii="Calibri" w:hAnsi="Calibri" w:cs="Calibri"/>
                <w:sz w:val="14"/>
                <w:szCs w:val="16"/>
              </w:rPr>
            </w:pPr>
            <w:r>
              <w:rPr>
                <w:rFonts w:ascii="Calibri" w:hAnsi="Calibri" w:cs="Calibri"/>
                <w:sz w:val="14"/>
                <w:szCs w:val="16"/>
              </w:rPr>
              <w:t>One of the largest consumers of fish and tropical timber, contributing to the depletion of resources</w:t>
            </w:r>
          </w:p>
        </w:tc>
        <w:tc>
          <w:tcPr>
            <w:tcW w:w="1500" w:type="dxa"/>
            <w:tcBorders>
              <w:top w:val="single" w:sz="4" w:space="0" w:color="auto"/>
              <w:left w:val="single" w:sz="4" w:space="0" w:color="auto"/>
              <w:bottom w:val="single" w:sz="4" w:space="0" w:color="auto"/>
              <w:right w:val="single" w:sz="4" w:space="0" w:color="auto"/>
            </w:tcBorders>
          </w:tcPr>
          <w:p w14:paraId="7064B87E" w14:textId="11AF1234" w:rsidR="00416848" w:rsidRPr="003326EA" w:rsidRDefault="000D6989" w:rsidP="000D6989">
            <w:pPr>
              <w:rPr>
                <w:rFonts w:ascii="Calibri" w:hAnsi="Calibri" w:cs="Calibri"/>
                <w:sz w:val="14"/>
                <w:szCs w:val="14"/>
              </w:rPr>
            </w:pPr>
            <w:r>
              <w:rPr>
                <w:rFonts w:ascii="Calibri" w:hAnsi="Calibri" w:cs="Calibri"/>
                <w:sz w:val="14"/>
                <w:szCs w:val="14"/>
              </w:rPr>
              <w:t>80</w:t>
            </w:r>
            <w:r w:rsidR="008C79B7">
              <w:rPr>
                <w:rFonts w:ascii="Calibri" w:hAnsi="Calibri" w:cs="Calibri"/>
                <w:sz w:val="14"/>
                <w:szCs w:val="14"/>
              </w:rPr>
              <w:t xml:space="preserve"> percent chance that Japan’s crops and economical needs will shrink &amp; </w:t>
            </w:r>
            <w:r>
              <w:rPr>
                <w:rFonts w:ascii="Calibri" w:hAnsi="Calibri" w:cs="Calibri"/>
                <w:sz w:val="14"/>
                <w:szCs w:val="14"/>
              </w:rPr>
              <w:t>that geological disasters will continue</w:t>
            </w:r>
          </w:p>
        </w:tc>
      </w:tr>
      <w:tr w:rsidR="00416848" w14:paraId="2FF8C313" w14:textId="77777777" w:rsidTr="000F074E">
        <w:tc>
          <w:tcPr>
            <w:tcW w:w="1850" w:type="dxa"/>
            <w:tcBorders>
              <w:top w:val="single" w:sz="4" w:space="0" w:color="auto"/>
              <w:left w:val="single" w:sz="4" w:space="0" w:color="auto"/>
              <w:bottom w:val="single" w:sz="4" w:space="0" w:color="auto"/>
              <w:right w:val="single" w:sz="4" w:space="0" w:color="auto"/>
            </w:tcBorders>
            <w:hideMark/>
          </w:tcPr>
          <w:p w14:paraId="126D30EA" w14:textId="46AF369D" w:rsidR="00416848" w:rsidRDefault="00416848" w:rsidP="000F074E">
            <w:pPr>
              <w:rPr>
                <w:rFonts w:ascii="Calibri" w:hAnsi="Calibri" w:cs="Calibri"/>
                <w:sz w:val="18"/>
                <w:szCs w:val="18"/>
              </w:rPr>
            </w:pPr>
            <w:r>
              <w:rPr>
                <w:rFonts w:ascii="Calibri" w:hAnsi="Calibri" w:cs="Calibri"/>
                <w:sz w:val="18"/>
                <w:szCs w:val="18"/>
              </w:rPr>
              <w:t>GOVERNMENT, RULE OF LAW, JUDICIAL INDEPENDENCE, WAR &amp; PEACE, DISPUTES</w:t>
            </w:r>
          </w:p>
        </w:tc>
        <w:tc>
          <w:tcPr>
            <w:tcW w:w="1500" w:type="dxa"/>
            <w:tcBorders>
              <w:top w:val="single" w:sz="4" w:space="0" w:color="auto"/>
              <w:left w:val="single" w:sz="4" w:space="0" w:color="auto"/>
              <w:bottom w:val="single" w:sz="4" w:space="0" w:color="auto"/>
              <w:right w:val="single" w:sz="4" w:space="0" w:color="auto"/>
            </w:tcBorders>
          </w:tcPr>
          <w:p w14:paraId="01FA4233" w14:textId="2BFC0BCE" w:rsidR="00416848" w:rsidRPr="00F11B5F" w:rsidRDefault="00223F3A" w:rsidP="000F074E">
            <w:pPr>
              <w:rPr>
                <w:rFonts w:ascii="Calibri" w:hAnsi="Calibri" w:cs="Calibri"/>
                <w:sz w:val="14"/>
                <w:szCs w:val="16"/>
              </w:rPr>
            </w:pPr>
            <w:r>
              <w:rPr>
                <w:rFonts w:ascii="Calibri" w:hAnsi="Calibri" w:cs="Calibri"/>
                <w:sz w:val="14"/>
                <w:szCs w:val="16"/>
              </w:rPr>
              <w:t>New Constitution comes in, creates parliamentary system for all adults right to vote</w:t>
            </w:r>
          </w:p>
        </w:tc>
        <w:tc>
          <w:tcPr>
            <w:tcW w:w="1500" w:type="dxa"/>
            <w:tcBorders>
              <w:top w:val="single" w:sz="4" w:space="0" w:color="auto"/>
              <w:left w:val="single" w:sz="4" w:space="0" w:color="auto"/>
              <w:bottom w:val="single" w:sz="4" w:space="0" w:color="auto"/>
              <w:right w:val="single" w:sz="4" w:space="0" w:color="auto"/>
            </w:tcBorders>
          </w:tcPr>
          <w:p w14:paraId="78CA530D" w14:textId="117CD9B9" w:rsidR="00416848" w:rsidRPr="00F11B5F" w:rsidRDefault="00997E06" w:rsidP="00EB6632">
            <w:pPr>
              <w:rPr>
                <w:rFonts w:ascii="Calibri" w:hAnsi="Calibri" w:cs="Calibri"/>
                <w:sz w:val="14"/>
                <w:szCs w:val="16"/>
              </w:rPr>
            </w:pPr>
            <w:r>
              <w:rPr>
                <w:rFonts w:ascii="Calibri" w:hAnsi="Calibri" w:cs="Calibri"/>
                <w:sz w:val="14"/>
                <w:szCs w:val="16"/>
              </w:rPr>
              <w:t>Elections held against a background of economic decline. Seven party coalition takes power</w:t>
            </w:r>
          </w:p>
        </w:tc>
        <w:tc>
          <w:tcPr>
            <w:tcW w:w="1500" w:type="dxa"/>
            <w:tcBorders>
              <w:top w:val="single" w:sz="4" w:space="0" w:color="auto"/>
              <w:left w:val="single" w:sz="4" w:space="0" w:color="auto"/>
              <w:bottom w:val="single" w:sz="4" w:space="0" w:color="auto"/>
              <w:right w:val="single" w:sz="4" w:space="0" w:color="auto"/>
            </w:tcBorders>
          </w:tcPr>
          <w:p w14:paraId="04E1003B" w14:textId="305DA773" w:rsidR="00416848" w:rsidRPr="00F11B5F" w:rsidRDefault="006E3CFB" w:rsidP="000F074E">
            <w:pPr>
              <w:rPr>
                <w:rFonts w:ascii="Calibri" w:hAnsi="Calibri" w:cs="Calibri"/>
                <w:sz w:val="14"/>
                <w:szCs w:val="16"/>
              </w:rPr>
            </w:pPr>
            <w:r>
              <w:rPr>
                <w:rFonts w:ascii="Calibri" w:hAnsi="Calibri" w:cs="Calibri"/>
                <w:sz w:val="14"/>
                <w:szCs w:val="16"/>
              </w:rPr>
              <w:t xml:space="preserve">Wen </w:t>
            </w:r>
            <w:proofErr w:type="spellStart"/>
            <w:r>
              <w:rPr>
                <w:rFonts w:ascii="Calibri" w:hAnsi="Calibri" w:cs="Calibri"/>
                <w:sz w:val="14"/>
                <w:szCs w:val="16"/>
              </w:rPr>
              <w:t>Jiabao</w:t>
            </w:r>
            <w:proofErr w:type="spellEnd"/>
            <w:r>
              <w:rPr>
                <w:rFonts w:ascii="Calibri" w:hAnsi="Calibri" w:cs="Calibri"/>
                <w:sz w:val="14"/>
                <w:szCs w:val="16"/>
              </w:rPr>
              <w:t xml:space="preserve"> becomes the first Chinese prime minister to address the Japanese parliament. </w:t>
            </w:r>
          </w:p>
        </w:tc>
        <w:tc>
          <w:tcPr>
            <w:tcW w:w="1500" w:type="dxa"/>
            <w:tcBorders>
              <w:top w:val="single" w:sz="4" w:space="0" w:color="auto"/>
              <w:left w:val="single" w:sz="4" w:space="0" w:color="auto"/>
              <w:bottom w:val="single" w:sz="4" w:space="0" w:color="auto"/>
              <w:right w:val="single" w:sz="4" w:space="0" w:color="auto"/>
            </w:tcBorders>
          </w:tcPr>
          <w:p w14:paraId="46D28E35" w14:textId="07C9EFE4" w:rsidR="00416848" w:rsidRPr="00F11B5F" w:rsidRDefault="00C5153B" w:rsidP="000F074E">
            <w:pPr>
              <w:rPr>
                <w:rFonts w:ascii="Calibri" w:hAnsi="Calibri" w:cs="Calibri"/>
                <w:sz w:val="14"/>
                <w:szCs w:val="16"/>
              </w:rPr>
            </w:pPr>
            <w:r>
              <w:rPr>
                <w:rFonts w:ascii="Calibri" w:hAnsi="Calibri" w:cs="Calibri"/>
                <w:sz w:val="14"/>
                <w:szCs w:val="16"/>
              </w:rPr>
              <w:t>Japan’s amended electoral law changed in May of 2017, reduced the number of House Seats and House of Representatives seats</w:t>
            </w:r>
          </w:p>
        </w:tc>
        <w:tc>
          <w:tcPr>
            <w:tcW w:w="1500" w:type="dxa"/>
            <w:tcBorders>
              <w:top w:val="single" w:sz="4" w:space="0" w:color="auto"/>
              <w:left w:val="single" w:sz="4" w:space="0" w:color="auto"/>
              <w:bottom w:val="single" w:sz="4" w:space="0" w:color="auto"/>
              <w:right w:val="single" w:sz="4" w:space="0" w:color="auto"/>
            </w:tcBorders>
          </w:tcPr>
          <w:p w14:paraId="06A2D602" w14:textId="03F5A9FD" w:rsidR="00416848" w:rsidRPr="00257324" w:rsidRDefault="000D6989" w:rsidP="008C79B7">
            <w:pPr>
              <w:rPr>
                <w:rFonts w:ascii="Calibri" w:hAnsi="Calibri" w:cs="Calibri"/>
                <w:sz w:val="14"/>
                <w:szCs w:val="14"/>
              </w:rPr>
            </w:pPr>
            <w:r>
              <w:rPr>
                <w:rFonts w:ascii="Calibri" w:hAnsi="Calibri" w:cs="Calibri"/>
                <w:sz w:val="14"/>
                <w:szCs w:val="14"/>
              </w:rPr>
              <w:t>85</w:t>
            </w:r>
            <w:r w:rsidR="008C79B7">
              <w:rPr>
                <w:rFonts w:ascii="Calibri" w:hAnsi="Calibri" w:cs="Calibri"/>
                <w:sz w:val="14"/>
                <w:szCs w:val="14"/>
              </w:rPr>
              <w:t xml:space="preserve"> percent chance</w:t>
            </w:r>
            <w:r w:rsidR="00B71CE5">
              <w:rPr>
                <w:rFonts w:ascii="Calibri" w:hAnsi="Calibri" w:cs="Calibri"/>
                <w:sz w:val="14"/>
                <w:szCs w:val="14"/>
              </w:rPr>
              <w:t xml:space="preserve"> that the number of representatives in the parliamentary system and its policies will continue to change</w:t>
            </w:r>
            <w:r w:rsidR="006C0526">
              <w:rPr>
                <w:rFonts w:ascii="Calibri" w:hAnsi="Calibri" w:cs="Calibri"/>
                <w:sz w:val="14"/>
                <w:szCs w:val="14"/>
              </w:rPr>
              <w:t>, along with t</w:t>
            </w:r>
            <w:r>
              <w:rPr>
                <w:rFonts w:ascii="Calibri" w:hAnsi="Calibri" w:cs="Calibri"/>
                <w:sz w:val="14"/>
                <w:szCs w:val="14"/>
              </w:rPr>
              <w:t>he D</w:t>
            </w:r>
            <w:r w:rsidR="006C0526">
              <w:rPr>
                <w:rFonts w:ascii="Calibri" w:hAnsi="Calibri" w:cs="Calibri"/>
                <w:sz w:val="14"/>
                <w:szCs w:val="14"/>
              </w:rPr>
              <w:t xml:space="preserve">efault of the Government. </w:t>
            </w:r>
            <w:bookmarkStart w:id="0" w:name="_GoBack"/>
            <w:bookmarkEnd w:id="0"/>
          </w:p>
        </w:tc>
      </w:tr>
      <w:tr w:rsidR="00416848" w:rsidRPr="005A4258" w14:paraId="266D21E0" w14:textId="77777777" w:rsidTr="000F074E">
        <w:tc>
          <w:tcPr>
            <w:tcW w:w="1850" w:type="dxa"/>
            <w:tcBorders>
              <w:top w:val="single" w:sz="4" w:space="0" w:color="auto"/>
              <w:left w:val="single" w:sz="4" w:space="0" w:color="auto"/>
              <w:bottom w:val="single" w:sz="4" w:space="0" w:color="auto"/>
              <w:right w:val="single" w:sz="4" w:space="0" w:color="auto"/>
            </w:tcBorders>
            <w:hideMark/>
          </w:tcPr>
          <w:p w14:paraId="75607A27" w14:textId="77777777" w:rsidR="00416848" w:rsidRDefault="00416848" w:rsidP="000F074E">
            <w:pPr>
              <w:rPr>
                <w:rFonts w:ascii="Calibri" w:hAnsi="Calibri" w:cs="Calibri"/>
                <w:sz w:val="18"/>
                <w:szCs w:val="18"/>
              </w:rPr>
            </w:pPr>
            <w:r>
              <w:rPr>
                <w:rFonts w:ascii="Calibri" w:hAnsi="Calibri" w:cs="Calibri"/>
                <w:sz w:val="18"/>
                <w:szCs w:val="18"/>
              </w:rPr>
              <w:t>PROSPERITY</w:t>
            </w:r>
          </w:p>
          <w:p w14:paraId="113B2A99" w14:textId="77777777" w:rsidR="00416848" w:rsidRDefault="00416848" w:rsidP="000F074E">
            <w:pPr>
              <w:rPr>
                <w:rFonts w:ascii="Calibri" w:hAnsi="Calibri" w:cs="Calibri"/>
                <w:sz w:val="18"/>
                <w:szCs w:val="18"/>
              </w:rPr>
            </w:pPr>
            <w:r>
              <w:rPr>
                <w:rFonts w:ascii="Calibri" w:hAnsi="Calibri" w:cs="Calibri"/>
                <w:sz w:val="18"/>
                <w:szCs w:val="18"/>
              </w:rPr>
              <w:t>GDP or PPP; BUSINESS, INDUSTRY, AGRICULTURE, TRADE</w:t>
            </w:r>
          </w:p>
        </w:tc>
        <w:tc>
          <w:tcPr>
            <w:tcW w:w="1500" w:type="dxa"/>
            <w:tcBorders>
              <w:top w:val="single" w:sz="4" w:space="0" w:color="auto"/>
              <w:left w:val="single" w:sz="4" w:space="0" w:color="auto"/>
              <w:bottom w:val="single" w:sz="4" w:space="0" w:color="auto"/>
              <w:right w:val="single" w:sz="4" w:space="0" w:color="auto"/>
            </w:tcBorders>
          </w:tcPr>
          <w:p w14:paraId="25DDEFF3" w14:textId="4846F0FF" w:rsidR="00416848" w:rsidRPr="00F11B5F" w:rsidRDefault="00943705" w:rsidP="000F074E">
            <w:pPr>
              <w:rPr>
                <w:rFonts w:ascii="Calibri" w:hAnsi="Calibri" w:cs="Calibri"/>
                <w:sz w:val="14"/>
                <w:szCs w:val="16"/>
              </w:rPr>
            </w:pPr>
            <w:r>
              <w:rPr>
                <w:rFonts w:ascii="Calibri" w:hAnsi="Calibri" w:cs="Calibri"/>
                <w:sz w:val="14"/>
                <w:szCs w:val="16"/>
              </w:rPr>
              <w:t>Government industry cooperation, strong work ethic, mastery of high technology, and comparatively small defense allocations helped Japan develop an advanced economy</w:t>
            </w:r>
          </w:p>
        </w:tc>
        <w:tc>
          <w:tcPr>
            <w:tcW w:w="1500" w:type="dxa"/>
            <w:tcBorders>
              <w:top w:val="single" w:sz="4" w:space="0" w:color="auto"/>
              <w:left w:val="single" w:sz="4" w:space="0" w:color="auto"/>
              <w:bottom w:val="single" w:sz="4" w:space="0" w:color="auto"/>
              <w:right w:val="single" w:sz="4" w:space="0" w:color="auto"/>
            </w:tcBorders>
          </w:tcPr>
          <w:p w14:paraId="4E4AF1E0" w14:textId="58A9511C" w:rsidR="00416848" w:rsidRPr="00F11B5F" w:rsidRDefault="006723F0" w:rsidP="00EB6632">
            <w:pPr>
              <w:rPr>
                <w:rFonts w:ascii="Calibri" w:hAnsi="Calibri" w:cs="Calibri"/>
                <w:sz w:val="14"/>
                <w:szCs w:val="16"/>
              </w:rPr>
            </w:pPr>
            <w:r>
              <w:rPr>
                <w:rFonts w:ascii="Calibri" w:hAnsi="Calibri" w:cs="Calibri"/>
                <w:sz w:val="14"/>
                <w:szCs w:val="16"/>
              </w:rPr>
              <w:t>Measured on purchasing power parity basis that adjusts for price differences; Japan remains as 4</w:t>
            </w:r>
            <w:r w:rsidRPr="006723F0">
              <w:rPr>
                <w:rFonts w:ascii="Calibri" w:hAnsi="Calibri" w:cs="Calibri"/>
                <w:sz w:val="14"/>
                <w:szCs w:val="16"/>
                <w:vertAlign w:val="superscript"/>
              </w:rPr>
              <w:t>th</w:t>
            </w:r>
            <w:r>
              <w:rPr>
                <w:rFonts w:ascii="Calibri" w:hAnsi="Calibri" w:cs="Calibri"/>
                <w:sz w:val="14"/>
                <w:szCs w:val="16"/>
              </w:rPr>
              <w:t xml:space="preserve"> largest economy in world</w:t>
            </w:r>
          </w:p>
        </w:tc>
        <w:tc>
          <w:tcPr>
            <w:tcW w:w="1500" w:type="dxa"/>
            <w:tcBorders>
              <w:top w:val="single" w:sz="4" w:space="0" w:color="auto"/>
              <w:left w:val="single" w:sz="4" w:space="0" w:color="auto"/>
              <w:bottom w:val="single" w:sz="4" w:space="0" w:color="auto"/>
              <w:right w:val="single" w:sz="4" w:space="0" w:color="auto"/>
            </w:tcBorders>
          </w:tcPr>
          <w:p w14:paraId="2C2E0BD9" w14:textId="3E4F87AF" w:rsidR="00943705" w:rsidRPr="00D134CE" w:rsidRDefault="00537287" w:rsidP="00537287">
            <w:pPr>
              <w:rPr>
                <w:rFonts w:ascii="Calibri" w:hAnsi="Calibri" w:cs="Calibri"/>
                <w:sz w:val="14"/>
                <w:szCs w:val="16"/>
              </w:rPr>
            </w:pPr>
            <w:r>
              <w:rPr>
                <w:rFonts w:ascii="Calibri" w:hAnsi="Calibri" w:cs="Calibri"/>
                <w:sz w:val="14"/>
                <w:szCs w:val="16"/>
              </w:rPr>
              <w:t>Japan’s economic growth slows to 0.3% from 1% in the second quarter as Eurozone crisis hits exports and domestic consumption</w:t>
            </w:r>
          </w:p>
        </w:tc>
        <w:tc>
          <w:tcPr>
            <w:tcW w:w="1500" w:type="dxa"/>
            <w:tcBorders>
              <w:top w:val="single" w:sz="4" w:space="0" w:color="auto"/>
              <w:left w:val="single" w:sz="4" w:space="0" w:color="auto"/>
              <w:bottom w:val="single" w:sz="4" w:space="0" w:color="auto"/>
              <w:right w:val="single" w:sz="4" w:space="0" w:color="auto"/>
            </w:tcBorders>
          </w:tcPr>
          <w:p w14:paraId="6BC9527E" w14:textId="77777777" w:rsidR="00537287" w:rsidRDefault="00537287" w:rsidP="00537287">
            <w:pPr>
              <w:rPr>
                <w:rFonts w:ascii="Calibri" w:hAnsi="Calibri" w:cs="Calibri"/>
                <w:sz w:val="14"/>
                <w:szCs w:val="16"/>
              </w:rPr>
            </w:pPr>
            <w:r>
              <w:rPr>
                <w:rFonts w:ascii="Calibri" w:hAnsi="Calibri" w:cs="Calibri"/>
                <w:sz w:val="14"/>
                <w:szCs w:val="16"/>
              </w:rPr>
              <w:t>Taxes and revenues 34.3% of GDP</w:t>
            </w:r>
          </w:p>
          <w:p w14:paraId="256EA396" w14:textId="77777777" w:rsidR="00537287" w:rsidRDefault="00537287" w:rsidP="00537287">
            <w:pPr>
              <w:rPr>
                <w:rFonts w:ascii="Calibri" w:hAnsi="Calibri" w:cs="Calibri"/>
                <w:sz w:val="14"/>
                <w:szCs w:val="16"/>
              </w:rPr>
            </w:pPr>
            <w:r>
              <w:rPr>
                <w:rFonts w:ascii="Calibri" w:hAnsi="Calibri" w:cs="Calibri"/>
                <w:sz w:val="14"/>
                <w:szCs w:val="16"/>
              </w:rPr>
              <w:t>GDP – per capita $42,700</w:t>
            </w:r>
          </w:p>
          <w:p w14:paraId="7D8945C4" w14:textId="19F14089" w:rsidR="00416848" w:rsidRPr="000F074E" w:rsidRDefault="00416848" w:rsidP="000F074E">
            <w:pPr>
              <w:rPr>
                <w:rFonts w:ascii="Calibri" w:hAnsi="Calibri" w:cs="Calibri"/>
                <w:sz w:val="14"/>
                <w:szCs w:val="14"/>
              </w:rPr>
            </w:pPr>
          </w:p>
        </w:tc>
        <w:tc>
          <w:tcPr>
            <w:tcW w:w="1500" w:type="dxa"/>
            <w:tcBorders>
              <w:top w:val="single" w:sz="4" w:space="0" w:color="auto"/>
              <w:left w:val="single" w:sz="4" w:space="0" w:color="auto"/>
              <w:bottom w:val="single" w:sz="4" w:space="0" w:color="auto"/>
              <w:right w:val="single" w:sz="4" w:space="0" w:color="auto"/>
            </w:tcBorders>
          </w:tcPr>
          <w:p w14:paraId="16466A6A" w14:textId="28899434" w:rsidR="00416848" w:rsidRPr="009364E9" w:rsidRDefault="000D6989" w:rsidP="009C7BEB">
            <w:pPr>
              <w:rPr>
                <w:rFonts w:ascii="Calibri" w:hAnsi="Calibri" w:cs="Calibri"/>
                <w:color w:val="C00000"/>
                <w:sz w:val="14"/>
                <w:szCs w:val="14"/>
              </w:rPr>
            </w:pPr>
            <w:r>
              <w:rPr>
                <w:rFonts w:ascii="Calibri" w:hAnsi="Calibri" w:cs="Calibri"/>
                <w:sz w:val="14"/>
                <w:szCs w:val="14"/>
              </w:rPr>
              <w:t>100</w:t>
            </w:r>
            <w:r w:rsidR="009C7BEB">
              <w:rPr>
                <w:rFonts w:ascii="Calibri" w:hAnsi="Calibri" w:cs="Calibri"/>
                <w:sz w:val="14"/>
                <w:szCs w:val="14"/>
              </w:rPr>
              <w:t xml:space="preserve"> chance</w:t>
            </w:r>
            <w:r w:rsidR="009C7BEB" w:rsidRPr="000F074E">
              <w:rPr>
                <w:rFonts w:ascii="Calibri" w:hAnsi="Calibri" w:cs="Calibri"/>
                <w:sz w:val="14"/>
                <w:szCs w:val="14"/>
              </w:rPr>
              <w:t xml:space="preserve"> that </w:t>
            </w:r>
            <w:r w:rsidR="009C7BEB">
              <w:rPr>
                <w:rFonts w:ascii="Calibri" w:hAnsi="Calibri" w:cs="Calibri"/>
                <w:sz w:val="14"/>
                <w:szCs w:val="14"/>
              </w:rPr>
              <w:t>Japan’s economy will</w:t>
            </w:r>
            <w:r w:rsidR="009C7BEB" w:rsidRPr="000F074E">
              <w:rPr>
                <w:rFonts w:ascii="Calibri" w:hAnsi="Calibri" w:cs="Calibri"/>
                <w:sz w:val="14"/>
                <w:szCs w:val="14"/>
              </w:rPr>
              <w:t xml:space="preserve"> increase foreign</w:t>
            </w:r>
            <w:r w:rsidR="009C7BEB" w:rsidRPr="009364E9">
              <w:rPr>
                <w:rFonts w:ascii="Calibri" w:hAnsi="Calibri" w:cs="Calibri"/>
                <w:sz w:val="14"/>
                <w:szCs w:val="14"/>
              </w:rPr>
              <w:t xml:space="preserve"> </w:t>
            </w:r>
            <w:r w:rsidR="009C7BEB" w:rsidRPr="008C79B7">
              <w:rPr>
                <w:rFonts w:ascii="Calibri" w:hAnsi="Calibri" w:cs="Calibri"/>
                <w:sz w:val="14"/>
                <w:szCs w:val="14"/>
              </w:rPr>
              <w:t>imports</w:t>
            </w:r>
            <w:r w:rsidR="009C7BEB" w:rsidRPr="000F074E">
              <w:rPr>
                <w:rFonts w:ascii="Calibri" w:hAnsi="Calibri" w:cs="Calibri"/>
                <w:sz w:val="14"/>
                <w:szCs w:val="14"/>
              </w:rPr>
              <w:t xml:space="preserve"> </w:t>
            </w:r>
            <w:r w:rsidR="00537287" w:rsidRPr="000F074E">
              <w:rPr>
                <w:rFonts w:ascii="Calibri" w:hAnsi="Calibri" w:cs="Calibri"/>
                <w:sz w:val="14"/>
                <w:szCs w:val="14"/>
              </w:rPr>
              <w:t>Japan and 11 trading partners reac</w:t>
            </w:r>
            <w:r w:rsidR="009C7BEB">
              <w:rPr>
                <w:rFonts w:ascii="Calibri" w:hAnsi="Calibri" w:cs="Calibri"/>
                <w:sz w:val="14"/>
                <w:szCs w:val="14"/>
              </w:rPr>
              <w:t xml:space="preserve">hed agreement on the TPP. </w:t>
            </w:r>
          </w:p>
        </w:tc>
      </w:tr>
      <w:tr w:rsidR="00416848" w14:paraId="6BF2CB00" w14:textId="77777777" w:rsidTr="000F074E">
        <w:tc>
          <w:tcPr>
            <w:tcW w:w="1850" w:type="dxa"/>
            <w:tcBorders>
              <w:top w:val="single" w:sz="4" w:space="0" w:color="auto"/>
              <w:left w:val="single" w:sz="4" w:space="0" w:color="auto"/>
              <w:bottom w:val="single" w:sz="4" w:space="0" w:color="auto"/>
              <w:right w:val="single" w:sz="4" w:space="0" w:color="auto"/>
            </w:tcBorders>
            <w:hideMark/>
          </w:tcPr>
          <w:p w14:paraId="43B95F26" w14:textId="77F8CB3A" w:rsidR="00416848" w:rsidRDefault="00416848" w:rsidP="000F074E">
            <w:pPr>
              <w:rPr>
                <w:rFonts w:ascii="Calibri" w:hAnsi="Calibri" w:cs="Calibri"/>
                <w:sz w:val="18"/>
                <w:szCs w:val="18"/>
              </w:rPr>
            </w:pPr>
            <w:r>
              <w:rPr>
                <w:rFonts w:ascii="Calibri" w:hAnsi="Calibri" w:cs="Calibri"/>
                <w:sz w:val="18"/>
                <w:szCs w:val="18"/>
              </w:rPr>
              <w:t xml:space="preserve">DEMOGRAPHY, </w:t>
            </w:r>
            <w:proofErr w:type="spellStart"/>
            <w:r>
              <w:rPr>
                <w:rFonts w:ascii="Calibri" w:hAnsi="Calibri" w:cs="Calibri"/>
                <w:sz w:val="18"/>
                <w:szCs w:val="18"/>
              </w:rPr>
              <w:t>HDi</w:t>
            </w:r>
            <w:proofErr w:type="spellEnd"/>
            <w:r>
              <w:rPr>
                <w:rFonts w:ascii="Calibri" w:hAnsi="Calibri" w:cs="Calibri"/>
                <w:sz w:val="18"/>
                <w:szCs w:val="18"/>
              </w:rPr>
              <w:t xml:space="preserve"> (</w:t>
            </w:r>
            <w:proofErr w:type="spellStart"/>
            <w:r>
              <w:rPr>
                <w:rFonts w:ascii="Calibri" w:hAnsi="Calibri" w:cs="Calibri"/>
                <w:sz w:val="18"/>
                <w:szCs w:val="18"/>
              </w:rPr>
              <w:t>gdp</w:t>
            </w:r>
            <w:proofErr w:type="spellEnd"/>
            <w:r>
              <w:rPr>
                <w:rFonts w:ascii="Calibri" w:hAnsi="Calibri" w:cs="Calibri"/>
                <w:sz w:val="18"/>
                <w:szCs w:val="18"/>
              </w:rPr>
              <w:t>/capita, life expectancy, literacy), HUMAN RIGHTS</w:t>
            </w:r>
          </w:p>
        </w:tc>
        <w:tc>
          <w:tcPr>
            <w:tcW w:w="1500" w:type="dxa"/>
            <w:tcBorders>
              <w:top w:val="single" w:sz="4" w:space="0" w:color="auto"/>
              <w:left w:val="single" w:sz="4" w:space="0" w:color="auto"/>
              <w:bottom w:val="single" w:sz="4" w:space="0" w:color="auto"/>
              <w:right w:val="single" w:sz="4" w:space="0" w:color="auto"/>
            </w:tcBorders>
          </w:tcPr>
          <w:p w14:paraId="5C0263BA" w14:textId="77777777" w:rsidR="00416848" w:rsidRDefault="00257324" w:rsidP="000F074E">
            <w:pPr>
              <w:rPr>
                <w:rFonts w:ascii="Calibri" w:hAnsi="Calibri" w:cs="Calibri"/>
                <w:sz w:val="14"/>
                <w:szCs w:val="16"/>
              </w:rPr>
            </w:pPr>
            <w:r>
              <w:rPr>
                <w:rFonts w:ascii="Calibri" w:hAnsi="Calibri" w:cs="Calibri"/>
                <w:sz w:val="14"/>
                <w:szCs w:val="16"/>
              </w:rPr>
              <w:t xml:space="preserve">Japan occupies succession of countries. </w:t>
            </w:r>
          </w:p>
          <w:p w14:paraId="3984074D" w14:textId="6B6D84BD" w:rsidR="009C7BEB" w:rsidRPr="00F11B5F" w:rsidRDefault="009C7BEB" w:rsidP="000F074E">
            <w:pPr>
              <w:rPr>
                <w:rFonts w:ascii="Calibri" w:hAnsi="Calibri" w:cs="Calibri"/>
                <w:sz w:val="14"/>
                <w:szCs w:val="16"/>
              </w:rPr>
            </w:pPr>
          </w:p>
        </w:tc>
        <w:tc>
          <w:tcPr>
            <w:tcW w:w="1500" w:type="dxa"/>
            <w:tcBorders>
              <w:top w:val="single" w:sz="4" w:space="0" w:color="auto"/>
              <w:left w:val="single" w:sz="4" w:space="0" w:color="auto"/>
              <w:bottom w:val="single" w:sz="4" w:space="0" w:color="auto"/>
              <w:right w:val="single" w:sz="4" w:space="0" w:color="auto"/>
            </w:tcBorders>
          </w:tcPr>
          <w:p w14:paraId="1918EE4A" w14:textId="6AD21567" w:rsidR="00416848" w:rsidRPr="00F11B5F" w:rsidRDefault="001216C3" w:rsidP="000F074E">
            <w:pPr>
              <w:rPr>
                <w:rFonts w:ascii="Calibri" w:hAnsi="Calibri" w:cs="Calibri"/>
                <w:sz w:val="14"/>
                <w:szCs w:val="16"/>
              </w:rPr>
            </w:pPr>
            <w:r>
              <w:rPr>
                <w:rFonts w:ascii="Calibri" w:hAnsi="Calibri" w:cs="Calibri"/>
                <w:sz w:val="14"/>
                <w:szCs w:val="16"/>
              </w:rPr>
              <w:t>Government issues historic “</w:t>
            </w:r>
            <w:proofErr w:type="spellStart"/>
            <w:r>
              <w:rPr>
                <w:rFonts w:ascii="Calibri" w:hAnsi="Calibri" w:cs="Calibri"/>
                <w:sz w:val="14"/>
                <w:szCs w:val="16"/>
              </w:rPr>
              <w:t>Kono</w:t>
            </w:r>
            <w:proofErr w:type="spellEnd"/>
            <w:r>
              <w:rPr>
                <w:rFonts w:ascii="Calibri" w:hAnsi="Calibri" w:cs="Calibri"/>
                <w:sz w:val="14"/>
                <w:szCs w:val="16"/>
              </w:rPr>
              <w:t xml:space="preserve"> statement” apologizing for Japanese military’s </w:t>
            </w:r>
            <w:proofErr w:type="gramStart"/>
            <w:r>
              <w:rPr>
                <w:rFonts w:ascii="Calibri" w:hAnsi="Calibri" w:cs="Calibri"/>
                <w:sz w:val="14"/>
                <w:szCs w:val="16"/>
              </w:rPr>
              <w:t>war time</w:t>
            </w:r>
            <w:proofErr w:type="gramEnd"/>
            <w:r>
              <w:rPr>
                <w:rFonts w:ascii="Calibri" w:hAnsi="Calibri" w:cs="Calibri"/>
                <w:sz w:val="14"/>
                <w:szCs w:val="16"/>
              </w:rPr>
              <w:t xml:space="preserve"> use of sex slaves. </w:t>
            </w:r>
          </w:p>
        </w:tc>
        <w:tc>
          <w:tcPr>
            <w:tcW w:w="1500" w:type="dxa"/>
            <w:tcBorders>
              <w:top w:val="single" w:sz="4" w:space="0" w:color="auto"/>
              <w:left w:val="single" w:sz="4" w:space="0" w:color="auto"/>
              <w:bottom w:val="single" w:sz="4" w:space="0" w:color="auto"/>
              <w:right w:val="single" w:sz="4" w:space="0" w:color="auto"/>
            </w:tcBorders>
          </w:tcPr>
          <w:p w14:paraId="6C7A5423" w14:textId="638A34A7" w:rsidR="00416848" w:rsidRPr="00F11B5F" w:rsidRDefault="00257324" w:rsidP="000F074E">
            <w:pPr>
              <w:rPr>
                <w:rFonts w:ascii="Calibri" w:hAnsi="Calibri" w:cs="Calibri"/>
                <w:sz w:val="14"/>
                <w:szCs w:val="16"/>
              </w:rPr>
            </w:pPr>
            <w:r>
              <w:rPr>
                <w:rFonts w:ascii="Calibri" w:hAnsi="Calibri" w:cs="Calibri"/>
                <w:sz w:val="14"/>
                <w:szCs w:val="16"/>
              </w:rPr>
              <w:t>Japan court overturns compensation order for Korean women forced to work as sex slaves</w:t>
            </w:r>
          </w:p>
        </w:tc>
        <w:tc>
          <w:tcPr>
            <w:tcW w:w="1500" w:type="dxa"/>
            <w:tcBorders>
              <w:top w:val="single" w:sz="4" w:space="0" w:color="auto"/>
              <w:left w:val="single" w:sz="4" w:space="0" w:color="auto"/>
              <w:bottom w:val="single" w:sz="4" w:space="0" w:color="auto"/>
              <w:right w:val="single" w:sz="4" w:space="0" w:color="auto"/>
            </w:tcBorders>
          </w:tcPr>
          <w:p w14:paraId="68DE4554" w14:textId="77777777" w:rsidR="00257324" w:rsidRPr="00257324" w:rsidRDefault="00257324" w:rsidP="00257324">
            <w:pPr>
              <w:rPr>
                <w:rFonts w:ascii="Calibri" w:hAnsi="Calibri" w:cs="Calibri"/>
                <w:sz w:val="14"/>
                <w:szCs w:val="14"/>
              </w:rPr>
            </w:pPr>
            <w:r w:rsidRPr="00257324">
              <w:rPr>
                <w:rFonts w:ascii="Calibri" w:hAnsi="Calibri" w:cs="Calibri"/>
                <w:sz w:val="14"/>
                <w:szCs w:val="14"/>
              </w:rPr>
              <w:t xml:space="preserve">Freedom Status: Free; CPI Score 96; </w:t>
            </w:r>
          </w:p>
          <w:p w14:paraId="2BFAB8F4" w14:textId="0F7546AD" w:rsidR="00416848" w:rsidRPr="00257324" w:rsidRDefault="00257324" w:rsidP="00257324">
            <w:pPr>
              <w:rPr>
                <w:rFonts w:asciiTheme="minorHAnsi" w:hAnsiTheme="minorHAnsi" w:cs="Calibri"/>
                <w:sz w:val="14"/>
                <w:szCs w:val="14"/>
              </w:rPr>
            </w:pPr>
            <w:r w:rsidRPr="00257324">
              <w:rPr>
                <w:rFonts w:ascii="Calibri" w:hAnsi="Calibri" w:cs="Calibri"/>
                <w:sz w:val="14"/>
                <w:szCs w:val="14"/>
              </w:rPr>
              <w:t>Civil Liberties score 1; Pop. 126,351,398; Life expectancy: 63.1 years</w:t>
            </w:r>
          </w:p>
        </w:tc>
        <w:tc>
          <w:tcPr>
            <w:tcW w:w="1500" w:type="dxa"/>
            <w:tcBorders>
              <w:top w:val="single" w:sz="4" w:space="0" w:color="auto"/>
              <w:left w:val="single" w:sz="4" w:space="0" w:color="auto"/>
              <w:bottom w:val="single" w:sz="4" w:space="0" w:color="auto"/>
              <w:right w:val="single" w:sz="4" w:space="0" w:color="auto"/>
            </w:tcBorders>
          </w:tcPr>
          <w:p w14:paraId="3964D2AB" w14:textId="3EE2AE3C" w:rsidR="00416848" w:rsidRPr="009364E9" w:rsidRDefault="00B71CE5" w:rsidP="00B71CE5">
            <w:pPr>
              <w:rPr>
                <w:rFonts w:ascii="Calibri" w:hAnsi="Calibri" w:cs="Calibri"/>
                <w:color w:val="C00000"/>
                <w:sz w:val="14"/>
                <w:szCs w:val="14"/>
              </w:rPr>
            </w:pPr>
            <w:r>
              <w:rPr>
                <w:rFonts w:ascii="Calibri" w:hAnsi="Calibri" w:cs="Calibri"/>
                <w:sz w:val="14"/>
                <w:szCs w:val="14"/>
              </w:rPr>
              <w:t xml:space="preserve">75 percent chance that </w:t>
            </w:r>
            <w:r w:rsidR="00257324" w:rsidRPr="00257324">
              <w:rPr>
                <w:rFonts w:ascii="Calibri" w:hAnsi="Calibri" w:cs="Calibri"/>
                <w:sz w:val="14"/>
                <w:szCs w:val="14"/>
              </w:rPr>
              <w:t>Japan</w:t>
            </w:r>
            <w:r>
              <w:rPr>
                <w:rFonts w:ascii="Calibri" w:hAnsi="Calibri" w:cs="Calibri"/>
                <w:sz w:val="14"/>
                <w:szCs w:val="14"/>
              </w:rPr>
              <w:t xml:space="preserve"> will</w:t>
            </w:r>
            <w:r w:rsidR="009C7BEB">
              <w:rPr>
                <w:rFonts w:ascii="Calibri" w:hAnsi="Calibri" w:cs="Calibri"/>
                <w:sz w:val="14"/>
                <w:szCs w:val="14"/>
              </w:rPr>
              <w:t xml:space="preserve"> expand</w:t>
            </w:r>
            <w:r w:rsidR="00257324" w:rsidRPr="00257324">
              <w:rPr>
                <w:rFonts w:ascii="Calibri" w:hAnsi="Calibri" w:cs="Calibri"/>
                <w:sz w:val="14"/>
                <w:szCs w:val="14"/>
              </w:rPr>
              <w:t xml:space="preserve"> its military base i</w:t>
            </w:r>
            <w:r w:rsidR="008C79B7">
              <w:rPr>
                <w:rFonts w:ascii="Calibri" w:hAnsi="Calibri" w:cs="Calibri"/>
                <w:sz w:val="14"/>
                <w:szCs w:val="14"/>
              </w:rPr>
              <w:t>n</w:t>
            </w:r>
            <w:r>
              <w:rPr>
                <w:rFonts w:ascii="Calibri" w:hAnsi="Calibri" w:cs="Calibri"/>
                <w:sz w:val="14"/>
                <w:szCs w:val="14"/>
              </w:rPr>
              <w:t xml:space="preserve"> Djibouti; Observers say</w:t>
            </w:r>
            <w:r w:rsidR="008C79B7">
              <w:rPr>
                <w:rFonts w:ascii="Calibri" w:hAnsi="Calibri" w:cs="Calibri"/>
                <w:sz w:val="14"/>
                <w:szCs w:val="14"/>
              </w:rPr>
              <w:t xml:space="preserve"> Japan’s military base </w:t>
            </w:r>
            <w:r w:rsidR="00257324" w:rsidRPr="00257324">
              <w:rPr>
                <w:rFonts w:ascii="Calibri" w:hAnsi="Calibri" w:cs="Calibri"/>
                <w:sz w:val="14"/>
                <w:szCs w:val="14"/>
              </w:rPr>
              <w:t>might counterbalance</w:t>
            </w:r>
            <w:r w:rsidR="009364E9">
              <w:rPr>
                <w:rFonts w:ascii="Calibri" w:hAnsi="Calibri" w:cs="Calibri"/>
                <w:sz w:val="14"/>
                <w:szCs w:val="14"/>
              </w:rPr>
              <w:t xml:space="preserve"> </w:t>
            </w:r>
            <w:r w:rsidR="008C79B7" w:rsidRPr="008C79B7">
              <w:rPr>
                <w:rFonts w:ascii="Calibri" w:hAnsi="Calibri" w:cs="Calibri"/>
                <w:sz w:val="14"/>
                <w:szCs w:val="14"/>
              </w:rPr>
              <w:t>China’s growing international influence.</w:t>
            </w:r>
            <w:r w:rsidR="008C79B7">
              <w:rPr>
                <w:rFonts w:ascii="Calibri" w:hAnsi="Calibri" w:cs="Calibri"/>
                <w:color w:val="C00000"/>
                <w:sz w:val="14"/>
                <w:szCs w:val="14"/>
              </w:rPr>
              <w:t xml:space="preserve"> </w:t>
            </w:r>
          </w:p>
        </w:tc>
      </w:tr>
    </w:tbl>
    <w:p w14:paraId="5C62B9E2" w14:textId="77777777" w:rsidR="00416848" w:rsidRDefault="00416848" w:rsidP="00416848">
      <w:pPr>
        <w:rPr>
          <w:rFonts w:ascii="Calibri" w:hAnsi="Calibri" w:cs="Calibri"/>
          <w:sz w:val="20"/>
          <w:highlight w:val="yellow"/>
        </w:rPr>
      </w:pPr>
    </w:p>
    <w:p w14:paraId="5729AE31" w14:textId="77777777" w:rsidR="009364E9" w:rsidRDefault="009364E9" w:rsidP="00416848">
      <w:pPr>
        <w:rPr>
          <w:rFonts w:ascii="Calibri" w:hAnsi="Calibri" w:cs="Calibri"/>
          <w:sz w:val="20"/>
          <w:highlight w:val="yellow"/>
        </w:rPr>
      </w:pPr>
    </w:p>
    <w:p w14:paraId="750C6A42" w14:textId="77777777" w:rsidR="009364E9" w:rsidRDefault="009364E9" w:rsidP="00416848">
      <w:pPr>
        <w:rPr>
          <w:rFonts w:ascii="Calibri" w:hAnsi="Calibri" w:cs="Calibri"/>
          <w:sz w:val="20"/>
          <w:highlight w:val="yellow"/>
        </w:rPr>
      </w:pPr>
    </w:p>
    <w:p w14:paraId="00127AE4" w14:textId="77777777" w:rsidR="009364E9" w:rsidRDefault="009364E9" w:rsidP="00416848">
      <w:pPr>
        <w:rPr>
          <w:rFonts w:ascii="Calibri" w:hAnsi="Calibri" w:cs="Calibri"/>
          <w:sz w:val="20"/>
          <w:highlight w:val="yellow"/>
        </w:rPr>
        <w:sectPr w:rsidR="009364E9" w:rsidSect="000F074E">
          <w:pgSz w:w="12240" w:h="15840"/>
          <w:pgMar w:top="1440" w:right="1440" w:bottom="1440" w:left="1440" w:header="720" w:footer="720" w:gutter="0"/>
          <w:cols w:space="720"/>
          <w:docGrid w:linePitch="360"/>
        </w:sectPr>
      </w:pPr>
    </w:p>
    <w:p w14:paraId="5281E8BE" w14:textId="77777777" w:rsidR="00416848" w:rsidRPr="00416848" w:rsidRDefault="00416848" w:rsidP="00416848">
      <w:pPr>
        <w:rPr>
          <w:b/>
          <w:sz w:val="28"/>
          <w:szCs w:val="28"/>
        </w:rPr>
      </w:pPr>
      <w:r w:rsidRPr="00416848">
        <w:rPr>
          <w:b/>
          <w:sz w:val="28"/>
          <w:szCs w:val="28"/>
        </w:rPr>
        <w:lastRenderedPageBreak/>
        <w:t>Abstracts</w:t>
      </w:r>
    </w:p>
    <w:p w14:paraId="5CCAB277" w14:textId="77777777" w:rsidR="00416848" w:rsidRPr="001A0615" w:rsidRDefault="00416848" w:rsidP="00416848">
      <w:pPr>
        <w:rPr>
          <w:rFonts w:ascii="Lucida Calligraphy" w:hAnsi="Lucida Calligraphy" w:cs="Calibri"/>
          <w:sz w:val="22"/>
          <w:szCs w:val="22"/>
        </w:rPr>
      </w:pPr>
      <w:r>
        <w:rPr>
          <w:rFonts w:ascii="Lucida Calligraphy" w:hAnsi="Lucida Calligraphy" w:cs="Calibri"/>
          <w:sz w:val="22"/>
          <w:szCs w:val="22"/>
        </w:rPr>
        <w:t>Japan</w:t>
      </w:r>
      <w:r w:rsidRPr="001A0615">
        <w:rPr>
          <w:rFonts w:ascii="Lucida Calligraphy" w:hAnsi="Lucida Calligraphy" w:cs="Calibri"/>
          <w:sz w:val="22"/>
          <w:szCs w:val="22"/>
        </w:rPr>
        <w:t>—</w:t>
      </w:r>
      <w:r w:rsidRPr="001A0615">
        <w:rPr>
          <w:rFonts w:ascii="Lucida Calligraphy" w:hAnsi="Lucida Calligraphy" w:cs="Calibri"/>
          <w:b/>
          <w:bCs/>
          <w:spacing w:val="-16"/>
          <w:sz w:val="22"/>
          <w:szCs w:val="22"/>
        </w:rPr>
        <w:t xml:space="preserve"> </w:t>
      </w:r>
      <w:r w:rsidRPr="001A0615">
        <w:rPr>
          <w:rFonts w:ascii="Lucida Calligraphy" w:hAnsi="Lucida Calligraphy" w:cs="Calibri"/>
          <w:bCs/>
          <w:sz w:val="22"/>
          <w:szCs w:val="22"/>
        </w:rPr>
        <w:t>Probabilistic</w:t>
      </w:r>
    </w:p>
    <w:tbl>
      <w:tblPr>
        <w:tblW w:w="0" w:type="auto"/>
        <w:tblLook w:val="04A0" w:firstRow="1" w:lastRow="0" w:firstColumn="1" w:lastColumn="0" w:noHBand="0" w:noVBand="1"/>
      </w:tblPr>
      <w:tblGrid>
        <w:gridCol w:w="9360"/>
      </w:tblGrid>
      <w:tr w:rsidR="00416848" w:rsidRPr="00416848" w14:paraId="51C498F4" w14:textId="77777777" w:rsidTr="000F074E">
        <w:tc>
          <w:tcPr>
            <w:tcW w:w="9360" w:type="dxa"/>
            <w:hideMark/>
          </w:tcPr>
          <w:p w14:paraId="672D5938" w14:textId="77777777" w:rsidR="00416848" w:rsidRPr="00416848" w:rsidRDefault="00416848" w:rsidP="000F074E">
            <w:pPr>
              <w:rPr>
                <w:szCs w:val="24"/>
              </w:rPr>
            </w:pPr>
            <w:r w:rsidRPr="00416848">
              <w:rPr>
                <w:szCs w:val="24"/>
              </w:rPr>
              <w:t>ENVIRONMENT, ECOLOGY, RESOURCES, GEOLOGICAL &amp; METEOROLOGICAL</w:t>
            </w:r>
          </w:p>
        </w:tc>
      </w:tr>
      <w:tr w:rsidR="00416848" w:rsidRPr="00416848" w14:paraId="1014A95C" w14:textId="77777777" w:rsidTr="000F074E">
        <w:tc>
          <w:tcPr>
            <w:tcW w:w="9360" w:type="dxa"/>
          </w:tcPr>
          <w:p w14:paraId="7E2C99C9" w14:textId="4C891B07" w:rsidR="009C4217" w:rsidRPr="008232DE" w:rsidRDefault="008232DE" w:rsidP="009C4217">
            <w:pPr>
              <w:rPr>
                <w:rFonts w:eastAsia="Times New Roman"/>
                <w:szCs w:val="24"/>
                <w:lang w:eastAsia="en-US"/>
              </w:rPr>
            </w:pPr>
            <w:r w:rsidRPr="008C79B7">
              <w:rPr>
                <w:rFonts w:eastAsia="Times New Roman"/>
                <w:szCs w:val="24"/>
                <w:shd w:val="clear" w:color="auto" w:fill="FFFFFF"/>
                <w:lang w:eastAsia="en-US"/>
              </w:rPr>
              <w:t xml:space="preserve">Consciousness of breathable air is overcoming dread of radiation sickness. </w:t>
            </w:r>
            <w:r w:rsidR="009C4217" w:rsidRPr="008232DE">
              <w:rPr>
                <w:rFonts w:eastAsia="Times New Roman"/>
                <w:szCs w:val="24"/>
                <w:shd w:val="clear" w:color="auto" w:fill="FFFFFF"/>
                <w:lang w:eastAsia="en-US"/>
              </w:rPr>
              <w:t xml:space="preserve">Air pollution from power plant emissions results in acid rain; acidification of lakes and reservoirs degrading water quality and threatening aquatic life. Japan originally planned to phase out nuclear power, but it has now implemented a new policy of seeking to restart nuclear power plants that meet strict new safety standards. </w:t>
            </w:r>
          </w:p>
        </w:tc>
      </w:tr>
    </w:tbl>
    <w:p w14:paraId="03B1F349" w14:textId="77777777" w:rsidR="00416848" w:rsidRPr="00416848" w:rsidRDefault="00416848" w:rsidP="00416848">
      <w:pPr>
        <w:rPr>
          <w:szCs w:val="24"/>
        </w:rPr>
      </w:pPr>
    </w:p>
    <w:tbl>
      <w:tblPr>
        <w:tblW w:w="0" w:type="auto"/>
        <w:tblLook w:val="04A0" w:firstRow="1" w:lastRow="0" w:firstColumn="1" w:lastColumn="0" w:noHBand="0" w:noVBand="1"/>
      </w:tblPr>
      <w:tblGrid>
        <w:gridCol w:w="9360"/>
      </w:tblGrid>
      <w:tr w:rsidR="00416848" w:rsidRPr="00416848" w14:paraId="08AFAF19" w14:textId="77777777" w:rsidTr="000F074E">
        <w:tc>
          <w:tcPr>
            <w:tcW w:w="9360" w:type="dxa"/>
            <w:hideMark/>
          </w:tcPr>
          <w:p w14:paraId="5CCEE839" w14:textId="77777777" w:rsidR="00416848" w:rsidRPr="00416848" w:rsidRDefault="00416848" w:rsidP="000F074E">
            <w:pPr>
              <w:rPr>
                <w:szCs w:val="24"/>
              </w:rPr>
            </w:pPr>
            <w:r w:rsidRPr="00416848">
              <w:rPr>
                <w:szCs w:val="24"/>
              </w:rPr>
              <w:t>GOVERNMENT, RULE OF LAW &amp; INDEPENDENCE OF JUDICIARY, WAR &amp; PEACE, DISPUTES</w:t>
            </w:r>
          </w:p>
        </w:tc>
      </w:tr>
      <w:tr w:rsidR="00416848" w:rsidRPr="00416848" w14:paraId="77F47313" w14:textId="77777777" w:rsidTr="000F074E">
        <w:tc>
          <w:tcPr>
            <w:tcW w:w="9360" w:type="dxa"/>
          </w:tcPr>
          <w:p w14:paraId="56DD0422" w14:textId="6B0FF61C" w:rsidR="00416848" w:rsidRPr="004D2E9E" w:rsidRDefault="00811216" w:rsidP="00345F55">
            <w:pPr>
              <w:rPr>
                <w:b/>
                <w:color w:val="C00000"/>
                <w:szCs w:val="24"/>
              </w:rPr>
            </w:pPr>
            <w:r w:rsidRPr="00B71CE5">
              <w:rPr>
                <w:szCs w:val="24"/>
              </w:rPr>
              <w:t xml:space="preserve">Making each vote more meaningful matters more to representative democracy than proliferating representatives. </w:t>
            </w:r>
            <w:r w:rsidR="00345F55">
              <w:rPr>
                <w:szCs w:val="24"/>
              </w:rPr>
              <w:t xml:space="preserve">The diet in June 2017 redrew Japan’s electoral district boundaries </w:t>
            </w:r>
          </w:p>
        </w:tc>
      </w:tr>
    </w:tbl>
    <w:p w14:paraId="1240B091" w14:textId="5E61740D" w:rsidR="00345F55" w:rsidRPr="008B6E5A" w:rsidRDefault="00345F55" w:rsidP="004D2E9E">
      <w:pPr>
        <w:shd w:val="clear" w:color="auto" w:fill="FFFFFF"/>
        <w:rPr>
          <w:rFonts w:ascii="Arial" w:hAnsi="Arial" w:cs="Arial"/>
          <w:color w:val="222222"/>
          <w:sz w:val="20"/>
        </w:rPr>
      </w:pPr>
      <w:proofErr w:type="gramStart"/>
      <w:r w:rsidRPr="00345F55">
        <w:rPr>
          <w:rStyle w:val="lrzxr"/>
          <w:color w:val="222222"/>
          <w:szCs w:val="24"/>
        </w:rPr>
        <w:t>and</w:t>
      </w:r>
      <w:proofErr w:type="gramEnd"/>
      <w:r w:rsidRPr="00345F55">
        <w:rPr>
          <w:rStyle w:val="lrzxr"/>
          <w:color w:val="222222"/>
          <w:szCs w:val="24"/>
        </w:rPr>
        <w:t xml:space="preserve"> reduced the current 275 seats in the House of Representatives to 265; the law, which cuts 6 seats in single-seat districts and 4 in multi-seat districts, was reportedly intended to reduce voting disparities between densely and sparsely populated voting districts.</w:t>
      </w:r>
      <w:r>
        <w:rPr>
          <w:rStyle w:val="lrzxr"/>
          <w:rFonts w:ascii="Arial" w:hAnsi="Arial" w:cs="Arial"/>
          <w:color w:val="222222"/>
          <w:sz w:val="20"/>
        </w:rPr>
        <w:t xml:space="preserve"> </w:t>
      </w:r>
      <w:r>
        <w:rPr>
          <w:szCs w:val="24"/>
        </w:rPr>
        <w:t xml:space="preserve">The change is effective for the December </w:t>
      </w:r>
      <w:r w:rsidRPr="00345F55">
        <w:rPr>
          <w:szCs w:val="24"/>
        </w:rPr>
        <w:t>2018</w:t>
      </w:r>
      <w:r>
        <w:rPr>
          <w:szCs w:val="24"/>
        </w:rPr>
        <w:t xml:space="preserve"> House of Representatives election.</w:t>
      </w:r>
    </w:p>
    <w:p w14:paraId="77EFA13A" w14:textId="77777777" w:rsidR="00416848" w:rsidRPr="008B6E5A" w:rsidRDefault="00416848" w:rsidP="00416848">
      <w:pPr>
        <w:rPr>
          <w:sz w:val="20"/>
        </w:rPr>
      </w:pPr>
    </w:p>
    <w:tbl>
      <w:tblPr>
        <w:tblW w:w="0" w:type="auto"/>
        <w:tblLook w:val="04A0" w:firstRow="1" w:lastRow="0" w:firstColumn="1" w:lastColumn="0" w:noHBand="0" w:noVBand="1"/>
      </w:tblPr>
      <w:tblGrid>
        <w:gridCol w:w="9360"/>
      </w:tblGrid>
      <w:tr w:rsidR="00416848" w:rsidRPr="00416848" w14:paraId="5B78253F" w14:textId="77777777" w:rsidTr="000F074E">
        <w:tc>
          <w:tcPr>
            <w:tcW w:w="9360" w:type="dxa"/>
            <w:hideMark/>
          </w:tcPr>
          <w:p w14:paraId="3F091BB1" w14:textId="77777777" w:rsidR="00416848" w:rsidRPr="00416848" w:rsidRDefault="00416848" w:rsidP="000F074E">
            <w:pPr>
              <w:rPr>
                <w:szCs w:val="24"/>
              </w:rPr>
            </w:pPr>
            <w:r w:rsidRPr="00416848">
              <w:rPr>
                <w:szCs w:val="24"/>
              </w:rPr>
              <w:t>PROSPERITY, GDP or PPP; BUSINESS, INDUSTRY, AGRICULTURE, TRADE</w:t>
            </w:r>
          </w:p>
        </w:tc>
      </w:tr>
      <w:tr w:rsidR="00416848" w:rsidRPr="00416848" w14:paraId="658C8A92" w14:textId="77777777" w:rsidTr="000F074E">
        <w:tc>
          <w:tcPr>
            <w:tcW w:w="9360" w:type="dxa"/>
          </w:tcPr>
          <w:p w14:paraId="2B39DAD3" w14:textId="54DBC1C4" w:rsidR="00416848" w:rsidRPr="00E07653" w:rsidRDefault="00E07653" w:rsidP="00537287">
            <w:pPr>
              <w:rPr>
                <w:szCs w:val="24"/>
              </w:rPr>
            </w:pPr>
            <w:r w:rsidRPr="00E07653">
              <w:rPr>
                <w:szCs w:val="24"/>
              </w:rPr>
              <w:t>Structural reforms to unlock productivity are seen as central to strengthening the economy.</w:t>
            </w:r>
            <w:r w:rsidR="00537287">
              <w:rPr>
                <w:szCs w:val="24"/>
              </w:rPr>
              <w:t xml:space="preserve"> Reforms of the electricity and gas sectors, including full liberalization of Japan’s energy market in April 2016 and gas market in April 2017, constitute an important part of Prime Minister Abe’s economic program. </w:t>
            </w:r>
          </w:p>
        </w:tc>
      </w:tr>
    </w:tbl>
    <w:p w14:paraId="5BACEC89" w14:textId="77777777" w:rsidR="00416848" w:rsidRPr="00416848" w:rsidRDefault="00416848" w:rsidP="00416848">
      <w:pPr>
        <w:rPr>
          <w:szCs w:val="24"/>
        </w:rPr>
      </w:pPr>
    </w:p>
    <w:tbl>
      <w:tblPr>
        <w:tblW w:w="0" w:type="auto"/>
        <w:tblLook w:val="04A0" w:firstRow="1" w:lastRow="0" w:firstColumn="1" w:lastColumn="0" w:noHBand="0" w:noVBand="1"/>
      </w:tblPr>
      <w:tblGrid>
        <w:gridCol w:w="9360"/>
      </w:tblGrid>
      <w:tr w:rsidR="00416848" w:rsidRPr="00416848" w14:paraId="27FB89AF" w14:textId="77777777" w:rsidTr="000F074E">
        <w:tc>
          <w:tcPr>
            <w:tcW w:w="9360" w:type="dxa"/>
            <w:hideMark/>
          </w:tcPr>
          <w:p w14:paraId="13FB3A62" w14:textId="77777777" w:rsidR="00416848" w:rsidRPr="00416848" w:rsidRDefault="00416848" w:rsidP="000F074E">
            <w:pPr>
              <w:rPr>
                <w:szCs w:val="24"/>
              </w:rPr>
            </w:pPr>
            <w:r w:rsidRPr="00416848">
              <w:rPr>
                <w:szCs w:val="24"/>
              </w:rPr>
              <w:t xml:space="preserve">DEMOGRAPHY, </w:t>
            </w:r>
            <w:proofErr w:type="spellStart"/>
            <w:r w:rsidRPr="00416848">
              <w:rPr>
                <w:szCs w:val="24"/>
              </w:rPr>
              <w:t>HDi</w:t>
            </w:r>
            <w:proofErr w:type="spellEnd"/>
            <w:r w:rsidRPr="00416848">
              <w:rPr>
                <w:szCs w:val="24"/>
              </w:rPr>
              <w:t xml:space="preserve"> (</w:t>
            </w:r>
            <w:proofErr w:type="spellStart"/>
            <w:r w:rsidRPr="00416848">
              <w:rPr>
                <w:szCs w:val="24"/>
              </w:rPr>
              <w:t>gdp</w:t>
            </w:r>
            <w:proofErr w:type="spellEnd"/>
            <w:r w:rsidRPr="00416848">
              <w:rPr>
                <w:szCs w:val="24"/>
              </w:rPr>
              <w:t>/capita, life expectancy, literacy), HUMAN RIGHTS</w:t>
            </w:r>
          </w:p>
        </w:tc>
      </w:tr>
      <w:tr w:rsidR="00416848" w:rsidRPr="008232DE" w14:paraId="1342FD83" w14:textId="77777777" w:rsidTr="000F074E">
        <w:trPr>
          <w:trHeight w:val="567"/>
        </w:trPr>
        <w:tc>
          <w:tcPr>
            <w:tcW w:w="9360" w:type="dxa"/>
          </w:tcPr>
          <w:p w14:paraId="77DDCE5F" w14:textId="4507E6FC" w:rsidR="00416848" w:rsidRPr="008232DE" w:rsidRDefault="001216C3" w:rsidP="00817AC3">
            <w:pPr>
              <w:rPr>
                <w:szCs w:val="24"/>
              </w:rPr>
            </w:pPr>
            <w:r w:rsidRPr="008232DE">
              <w:rPr>
                <w:rFonts w:eastAsia="Times New Roman"/>
                <w:szCs w:val="24"/>
                <w:shd w:val="clear" w:color="auto" w:fill="FFFFFF"/>
                <w:lang w:eastAsia="en-US"/>
              </w:rPr>
              <w:t xml:space="preserve">Real economic growth </w:t>
            </w:r>
            <w:r w:rsidR="00817AC3">
              <w:rPr>
                <w:rFonts w:eastAsia="Times New Roman"/>
                <w:szCs w:val="24"/>
                <w:shd w:val="clear" w:color="auto" w:fill="FFFFFF"/>
                <w:lang w:eastAsia="en-US"/>
              </w:rPr>
              <w:t xml:space="preserve">has declined </w:t>
            </w:r>
            <w:r w:rsidRPr="008232DE">
              <w:rPr>
                <w:rFonts w:eastAsia="Times New Roman"/>
                <w:szCs w:val="24"/>
                <w:shd w:val="clear" w:color="auto" w:fill="FFFFFF"/>
                <w:lang w:eastAsia="en-US"/>
              </w:rPr>
              <w:t xml:space="preserve">- a 10% average in the 1960s, 5% in the 1970s, and 4% in the 1980s. Growth slowed markedly in the 1990s, averaging just 1.7%, largely because of the aftereffects of inefficient investment and the collapse of an asset price bubble. </w:t>
            </w:r>
          </w:p>
        </w:tc>
      </w:tr>
    </w:tbl>
    <w:p w14:paraId="1C014A81" w14:textId="77777777" w:rsidR="00416848" w:rsidRPr="002B23B7" w:rsidRDefault="00416848" w:rsidP="00416848">
      <w:pPr>
        <w:rPr>
          <w:rFonts w:ascii="Calibri" w:hAnsi="Calibri" w:cs="Calibri"/>
          <w:sz w:val="20"/>
          <w:highlight w:val="yellow"/>
        </w:rPr>
      </w:pPr>
    </w:p>
    <w:p w14:paraId="7893E7CA" w14:textId="171A659E" w:rsidR="00416848" w:rsidRPr="004D2E9E" w:rsidRDefault="00416848" w:rsidP="00416848">
      <w:pPr>
        <w:rPr>
          <w:color w:val="C00000"/>
          <w:szCs w:val="24"/>
        </w:rPr>
      </w:pPr>
      <w:r w:rsidRPr="00416848">
        <w:rPr>
          <w:b/>
          <w:sz w:val="28"/>
          <w:szCs w:val="28"/>
        </w:rPr>
        <w:t xml:space="preserve">Sources </w:t>
      </w:r>
    </w:p>
    <w:p w14:paraId="5D3021AC" w14:textId="77777777" w:rsidR="00416848" w:rsidRDefault="00416848" w:rsidP="00416848">
      <w:pPr>
        <w:tabs>
          <w:tab w:val="left" w:pos="-720"/>
        </w:tabs>
        <w:suppressAutoHyphens/>
        <w:rPr>
          <w:spacing w:val="-2"/>
        </w:rPr>
      </w:pPr>
      <w:r>
        <w:rPr>
          <w:spacing w:val="-2"/>
        </w:rPr>
        <w:t xml:space="preserve">BBC News, </w:t>
      </w:r>
      <w:r w:rsidRPr="00755BC0">
        <w:rPr>
          <w:i/>
          <w:spacing w:val="-2"/>
        </w:rPr>
        <w:t>Country Profile</w:t>
      </w:r>
      <w:r>
        <w:rPr>
          <w:spacing w:val="-2"/>
        </w:rPr>
        <w:t xml:space="preserve">, Japan, Feb. 20, 2017 </w:t>
      </w:r>
    </w:p>
    <w:p w14:paraId="1A88B5E7" w14:textId="3BB04D73" w:rsidR="00416848" w:rsidRPr="00E00D1F" w:rsidRDefault="006C0526" w:rsidP="00416848">
      <w:pPr>
        <w:tabs>
          <w:tab w:val="left" w:pos="-720"/>
        </w:tabs>
        <w:suppressAutoHyphens/>
        <w:rPr>
          <w:spacing w:val="-2"/>
        </w:rPr>
      </w:pPr>
      <w:hyperlink r:id="rId8" w:history="1">
        <w:r w:rsidR="00416848" w:rsidRPr="008B4DD9">
          <w:rPr>
            <w:rStyle w:val="Hyperlink"/>
            <w:spacing w:val="-2"/>
          </w:rPr>
          <w:t>http://www.bbc.com/news/world-asia-pacific-14918801</w:t>
        </w:r>
      </w:hyperlink>
      <w:r w:rsidR="00345F55">
        <w:rPr>
          <w:spacing w:val="-2"/>
        </w:rPr>
        <w:t xml:space="preserve"> (April 19</w:t>
      </w:r>
      <w:r w:rsidR="00416848">
        <w:rPr>
          <w:spacing w:val="-2"/>
        </w:rPr>
        <w:t xml:space="preserve">, 2018) </w:t>
      </w:r>
    </w:p>
    <w:p w14:paraId="09B72069" w14:textId="0E25F12A" w:rsidR="00416848" w:rsidRDefault="00416848" w:rsidP="00416848">
      <w:pPr>
        <w:tabs>
          <w:tab w:val="left" w:pos="-720"/>
        </w:tabs>
        <w:suppressAutoHyphens/>
        <w:rPr>
          <w:spacing w:val="-2"/>
        </w:rPr>
      </w:pPr>
      <w:r w:rsidRPr="00E00D1F">
        <w:rPr>
          <w:spacing w:val="-2"/>
        </w:rPr>
        <w:t>CIA</w:t>
      </w:r>
      <w:r>
        <w:rPr>
          <w:spacing w:val="-2"/>
        </w:rPr>
        <w:t>,</w:t>
      </w:r>
      <w:r w:rsidRPr="00E00D1F">
        <w:rPr>
          <w:spacing w:val="-2"/>
        </w:rPr>
        <w:t xml:space="preserve"> </w:t>
      </w:r>
      <w:r w:rsidRPr="0033079B">
        <w:rPr>
          <w:i/>
          <w:spacing w:val="-2"/>
        </w:rPr>
        <w:t xml:space="preserve">World </w:t>
      </w:r>
      <w:proofErr w:type="spellStart"/>
      <w:r w:rsidRPr="0033079B">
        <w:rPr>
          <w:i/>
          <w:spacing w:val="-2"/>
        </w:rPr>
        <w:t>Factbook</w:t>
      </w:r>
      <w:proofErr w:type="spellEnd"/>
      <w:r>
        <w:rPr>
          <w:i/>
          <w:spacing w:val="-2"/>
        </w:rPr>
        <w:t xml:space="preserve">, </w:t>
      </w:r>
      <w:r w:rsidR="00DD1B6E">
        <w:rPr>
          <w:spacing w:val="-2"/>
        </w:rPr>
        <w:t>Japan, April 9</w:t>
      </w:r>
      <w:r>
        <w:rPr>
          <w:spacing w:val="-2"/>
        </w:rPr>
        <w:t>, 2018</w:t>
      </w:r>
    </w:p>
    <w:p w14:paraId="5163062E" w14:textId="64E01BCB" w:rsidR="00416848" w:rsidRDefault="006C0526" w:rsidP="00416848">
      <w:pPr>
        <w:tabs>
          <w:tab w:val="left" w:pos="-720"/>
        </w:tabs>
        <w:suppressAutoHyphens/>
        <w:rPr>
          <w:spacing w:val="-2"/>
        </w:rPr>
      </w:pPr>
      <w:hyperlink r:id="rId9" w:history="1">
        <w:r w:rsidR="00416848" w:rsidRPr="008B4DD9">
          <w:rPr>
            <w:rStyle w:val="Hyperlink"/>
            <w:spacing w:val="-2"/>
          </w:rPr>
          <w:t>https://www.cia.gov/library/publications/the-world-factbook/geos/ja.html</w:t>
        </w:r>
      </w:hyperlink>
      <w:r w:rsidR="00345F55">
        <w:rPr>
          <w:spacing w:val="-2"/>
        </w:rPr>
        <w:t xml:space="preserve"> (April 19</w:t>
      </w:r>
      <w:r w:rsidR="00416848">
        <w:rPr>
          <w:spacing w:val="-2"/>
        </w:rPr>
        <w:t>, 2018)</w:t>
      </w:r>
    </w:p>
    <w:p w14:paraId="5EF0E8BA" w14:textId="4F32DEB7" w:rsidR="00416848" w:rsidRDefault="00416848" w:rsidP="00416848">
      <w:r w:rsidRPr="009D2686">
        <w:t xml:space="preserve">Freedom House, </w:t>
      </w:r>
      <w:r w:rsidRPr="009D2686">
        <w:rPr>
          <w:i/>
        </w:rPr>
        <w:t>Freedom in the World 201</w:t>
      </w:r>
      <w:r>
        <w:rPr>
          <w:i/>
        </w:rPr>
        <w:t>8</w:t>
      </w:r>
      <w:r>
        <w:t xml:space="preserve">, Japan </w:t>
      </w:r>
      <w:hyperlink r:id="rId10" w:history="1">
        <w:r w:rsidRPr="008B4DD9">
          <w:rPr>
            <w:rStyle w:val="Hyperlink"/>
          </w:rPr>
          <w:t>https://freedomhouse.org/report/freedom-world/2017/japan</w:t>
        </w:r>
      </w:hyperlink>
      <w:r>
        <w:t xml:space="preserve"> (</w:t>
      </w:r>
      <w:r w:rsidR="00345F55">
        <w:t>April 19</w:t>
      </w:r>
      <w:r>
        <w:t>, 2018)</w:t>
      </w:r>
    </w:p>
    <w:p w14:paraId="5B1D157D" w14:textId="365069E2" w:rsidR="00416848" w:rsidRPr="009D2686" w:rsidRDefault="00416848" w:rsidP="00416848">
      <w:r w:rsidRPr="009D2686">
        <w:t xml:space="preserve">Transparency International, What We Do, </w:t>
      </w:r>
      <w:r w:rsidRPr="009D2686">
        <w:rPr>
          <w:i/>
        </w:rPr>
        <w:t>Corruption by Country</w:t>
      </w:r>
      <w:r>
        <w:t>, Japan</w:t>
      </w:r>
      <w:r w:rsidRPr="009D2686">
        <w:t>, 2</w:t>
      </w:r>
      <w:r>
        <w:t>017</w:t>
      </w:r>
      <w:r w:rsidRPr="009D2686">
        <w:t xml:space="preserve"> </w:t>
      </w:r>
      <w:hyperlink r:id="rId11" w:history="1">
        <w:r w:rsidRPr="008B4DD9">
          <w:rPr>
            <w:rStyle w:val="Hyperlink"/>
          </w:rPr>
          <w:t>https://www.transparency.org/country/JPN</w:t>
        </w:r>
      </w:hyperlink>
      <w:r w:rsidRPr="009D2686">
        <w:t xml:space="preserve"> </w:t>
      </w:r>
      <w:r>
        <w:t>(</w:t>
      </w:r>
      <w:r w:rsidR="00345F55">
        <w:t>April 19</w:t>
      </w:r>
      <w:r>
        <w:t xml:space="preserve">, 2018) </w:t>
      </w:r>
    </w:p>
    <w:p w14:paraId="05CE4829" w14:textId="77777777" w:rsidR="00416848" w:rsidRDefault="00416848" w:rsidP="00416848">
      <w:pPr>
        <w:tabs>
          <w:tab w:val="left" w:pos="-720"/>
        </w:tabs>
        <w:suppressAutoHyphens/>
        <w:rPr>
          <w:spacing w:val="-2"/>
        </w:rPr>
      </w:pPr>
      <w:r>
        <w:rPr>
          <w:spacing w:val="-2"/>
        </w:rPr>
        <w:t xml:space="preserve">UNDP United Nations Development </w:t>
      </w:r>
      <w:proofErr w:type="spellStart"/>
      <w:r>
        <w:rPr>
          <w:spacing w:val="-2"/>
        </w:rPr>
        <w:t>Programme</w:t>
      </w:r>
      <w:proofErr w:type="spellEnd"/>
      <w:r>
        <w:rPr>
          <w:spacing w:val="-2"/>
        </w:rPr>
        <w:t xml:space="preserve">, </w:t>
      </w:r>
      <w:r w:rsidRPr="00E72F6B">
        <w:rPr>
          <w:i/>
          <w:spacing w:val="-2"/>
        </w:rPr>
        <w:t>Human Development Report</w:t>
      </w:r>
      <w:r>
        <w:rPr>
          <w:spacing w:val="-2"/>
        </w:rPr>
        <w:t xml:space="preserve"> 2016, Countries, Japan </w:t>
      </w:r>
      <w:hyperlink r:id="rId12" w:history="1">
        <w:r w:rsidRPr="008B4DD9">
          <w:rPr>
            <w:rStyle w:val="Hyperlink"/>
            <w:spacing w:val="-2"/>
          </w:rPr>
          <w:t>http://hdr.undp.org/en/countries/profiles/JPN</w:t>
        </w:r>
      </w:hyperlink>
      <w:r>
        <w:rPr>
          <w:spacing w:val="-2"/>
        </w:rPr>
        <w:t xml:space="preserve"> </w:t>
      </w:r>
    </w:p>
    <w:p w14:paraId="55B30803" w14:textId="45148E8C" w:rsidR="00416848" w:rsidRDefault="00416848" w:rsidP="00416848">
      <w:pPr>
        <w:tabs>
          <w:tab w:val="left" w:pos="-720"/>
        </w:tabs>
        <w:suppressAutoHyphens/>
      </w:pPr>
      <w:r>
        <w:rPr>
          <w:spacing w:val="-2"/>
        </w:rPr>
        <w:t>(</w:t>
      </w:r>
      <w:r w:rsidR="00345F55">
        <w:rPr>
          <w:spacing w:val="-2"/>
        </w:rPr>
        <w:t>April 19</w:t>
      </w:r>
      <w:r>
        <w:rPr>
          <w:spacing w:val="-2"/>
        </w:rPr>
        <w:t xml:space="preserve">, 2018) </w:t>
      </w:r>
      <w:r>
        <w:t xml:space="preserve"> </w:t>
      </w:r>
    </w:p>
    <w:p w14:paraId="504740FE" w14:textId="77777777" w:rsidR="00416848" w:rsidRDefault="00416848" w:rsidP="00416848">
      <w:pPr>
        <w:tabs>
          <w:tab w:val="left" w:pos="-720"/>
        </w:tabs>
        <w:suppressAutoHyphens/>
        <w:rPr>
          <w:spacing w:val="-2"/>
        </w:rPr>
      </w:pPr>
      <w:r>
        <w:rPr>
          <w:spacing w:val="-2"/>
        </w:rPr>
        <w:t xml:space="preserve">U.S. Dept. of State, </w:t>
      </w:r>
      <w:r w:rsidRPr="00A47CFE">
        <w:rPr>
          <w:i/>
          <w:spacing w:val="-2"/>
        </w:rPr>
        <w:t>Human Rights Practices Report for 2016,</w:t>
      </w:r>
      <w:r>
        <w:rPr>
          <w:spacing w:val="-2"/>
        </w:rPr>
        <w:t xml:space="preserve"> Japan</w:t>
      </w:r>
    </w:p>
    <w:p w14:paraId="58952B4F" w14:textId="5A89882D" w:rsidR="00416848" w:rsidRPr="00294243" w:rsidRDefault="006C0526" w:rsidP="00416848">
      <w:pPr>
        <w:tabs>
          <w:tab w:val="left" w:pos="-720"/>
        </w:tabs>
        <w:suppressAutoHyphens/>
        <w:rPr>
          <w:spacing w:val="-2"/>
        </w:rPr>
      </w:pPr>
      <w:hyperlink r:id="rId13" w:anchor="wrapper" w:history="1">
        <w:r w:rsidR="00416848" w:rsidRPr="00EF7954">
          <w:rPr>
            <w:rStyle w:val="Hyperlink"/>
            <w:spacing w:val="-2"/>
          </w:rPr>
          <w:t>https://www.state.gov/j/drl/rls/hrrpt/humanrightsreport/index.htm?year=2016&amp;dlid=265340#wrapper</w:t>
        </w:r>
      </w:hyperlink>
      <w:r w:rsidR="00416848">
        <w:rPr>
          <w:spacing w:val="-2"/>
        </w:rPr>
        <w:t xml:space="preserve"> (</w:t>
      </w:r>
      <w:r w:rsidR="00345F55">
        <w:rPr>
          <w:spacing w:val="-2"/>
        </w:rPr>
        <w:t>April 19</w:t>
      </w:r>
      <w:r w:rsidR="00416848">
        <w:rPr>
          <w:spacing w:val="-2"/>
        </w:rPr>
        <w:t>, 2018)</w:t>
      </w:r>
    </w:p>
    <w:p w14:paraId="6413A4E4" w14:textId="74CF18F2" w:rsidR="000B4EFB" w:rsidRDefault="00416848">
      <w:r w:rsidRPr="00E72F6B">
        <w:t xml:space="preserve">World Bank Group, </w:t>
      </w:r>
      <w:r w:rsidRPr="00294243">
        <w:rPr>
          <w:i/>
        </w:rPr>
        <w:t>Countries,</w:t>
      </w:r>
      <w:r>
        <w:rPr>
          <w:i/>
        </w:rPr>
        <w:t xml:space="preserve"> </w:t>
      </w:r>
      <w:proofErr w:type="gramStart"/>
      <w:r>
        <w:t>Where</w:t>
      </w:r>
      <w:proofErr w:type="gramEnd"/>
      <w:r>
        <w:t xml:space="preserve"> we work, </w:t>
      </w:r>
      <w:r w:rsidRPr="00E72F6B">
        <w:t xml:space="preserve">Japan </w:t>
      </w:r>
      <w:hyperlink r:id="rId14" w:history="1">
        <w:r w:rsidRPr="008B4DD9">
          <w:rPr>
            <w:rStyle w:val="Hyperlink"/>
          </w:rPr>
          <w:t>http://www.worldbank.org/en/country/japan</w:t>
        </w:r>
      </w:hyperlink>
      <w:r>
        <w:t xml:space="preserve"> (</w:t>
      </w:r>
      <w:r w:rsidR="00345F55">
        <w:t>April 19</w:t>
      </w:r>
      <w:r>
        <w:t>, 2018</w:t>
      </w:r>
      <w:r w:rsidRPr="00E72F6B">
        <w:t>)</w:t>
      </w:r>
    </w:p>
    <w:sectPr w:rsidR="000B4EFB" w:rsidSect="000F07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PMingLiU">
    <w:altName w:val="新細明體"/>
    <w:charset w:val="88"/>
    <w:family w:val="roman"/>
    <w:pitch w:val="variable"/>
    <w:sig w:usb0="A00002FF" w:usb1="28CFFCFA" w:usb2="00000016" w:usb3="00000000" w:csb0="00100001" w:csb1="00000000"/>
  </w:font>
  <w:font w:name="Lucida Grande">
    <w:panose1 w:val="020B0600040502020204"/>
    <w:charset w:val="00"/>
    <w:family w:val="auto"/>
    <w:pitch w:val="variable"/>
    <w:sig w:usb0="E1000AEF" w:usb1="5000A1FF" w:usb2="00000000" w:usb3="00000000" w:csb0="000001BF" w:csb1="00000000"/>
  </w:font>
  <w:font w:name="Lucida Calligraphy">
    <w:panose1 w:val="03010101010101010101"/>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848"/>
    <w:rsid w:val="000B4EFB"/>
    <w:rsid w:val="000D6989"/>
    <w:rsid w:val="000F074E"/>
    <w:rsid w:val="001216C3"/>
    <w:rsid w:val="001C71F4"/>
    <w:rsid w:val="001F7342"/>
    <w:rsid w:val="00223EC6"/>
    <w:rsid w:val="00223F3A"/>
    <w:rsid w:val="00257324"/>
    <w:rsid w:val="003326EA"/>
    <w:rsid w:val="00345F55"/>
    <w:rsid w:val="00416848"/>
    <w:rsid w:val="004A1D7F"/>
    <w:rsid w:val="004D2E9E"/>
    <w:rsid w:val="00537287"/>
    <w:rsid w:val="006723F0"/>
    <w:rsid w:val="006C0526"/>
    <w:rsid w:val="006E3CFB"/>
    <w:rsid w:val="00811216"/>
    <w:rsid w:val="00817AC3"/>
    <w:rsid w:val="008232DE"/>
    <w:rsid w:val="008A5902"/>
    <w:rsid w:val="008B6E5A"/>
    <w:rsid w:val="008C79B7"/>
    <w:rsid w:val="008D142E"/>
    <w:rsid w:val="009364E9"/>
    <w:rsid w:val="00943705"/>
    <w:rsid w:val="00997E06"/>
    <w:rsid w:val="009C4217"/>
    <w:rsid w:val="009C7BEB"/>
    <w:rsid w:val="00A3481B"/>
    <w:rsid w:val="00B36161"/>
    <w:rsid w:val="00B71CE5"/>
    <w:rsid w:val="00B860D4"/>
    <w:rsid w:val="00BB3BDB"/>
    <w:rsid w:val="00C5153B"/>
    <w:rsid w:val="00DD1B6E"/>
    <w:rsid w:val="00E07653"/>
    <w:rsid w:val="00EB5DB6"/>
    <w:rsid w:val="00EB66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4854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848"/>
    <w:rPr>
      <w:rFonts w:ascii="Times New Roman" w:eastAsia="PMingLiU" w:hAnsi="Times New Roman" w:cs="Times New Roman"/>
      <w:szCs w:val="20"/>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16848"/>
    <w:rPr>
      <w:color w:val="0563C1"/>
      <w:u w:val="single"/>
    </w:rPr>
  </w:style>
  <w:style w:type="paragraph" w:styleId="BalloonText">
    <w:name w:val="Balloon Text"/>
    <w:basedOn w:val="Normal"/>
    <w:link w:val="BalloonTextChar"/>
    <w:uiPriority w:val="99"/>
    <w:semiHidden/>
    <w:unhideWhenUsed/>
    <w:rsid w:val="004168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48"/>
    <w:rPr>
      <w:rFonts w:ascii="Lucida Grande" w:eastAsia="PMingLiU" w:hAnsi="Lucida Grande" w:cs="Lucida Grande"/>
      <w:sz w:val="18"/>
      <w:szCs w:val="18"/>
      <w:lang w:eastAsia="zh-TW"/>
    </w:rPr>
  </w:style>
  <w:style w:type="character" w:styleId="FollowedHyperlink">
    <w:name w:val="FollowedHyperlink"/>
    <w:basedOn w:val="DefaultParagraphFont"/>
    <w:uiPriority w:val="99"/>
    <w:semiHidden/>
    <w:unhideWhenUsed/>
    <w:rsid w:val="00223F3A"/>
    <w:rPr>
      <w:color w:val="800080" w:themeColor="followedHyperlink"/>
      <w:u w:val="single"/>
    </w:rPr>
  </w:style>
  <w:style w:type="character" w:customStyle="1" w:styleId="w8qarf">
    <w:name w:val="w8qarf"/>
    <w:basedOn w:val="DefaultParagraphFont"/>
    <w:rsid w:val="004D2E9E"/>
  </w:style>
  <w:style w:type="character" w:customStyle="1" w:styleId="lrzxr">
    <w:name w:val="lrzxr"/>
    <w:basedOn w:val="DefaultParagraphFont"/>
    <w:rsid w:val="004D2E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848"/>
    <w:rPr>
      <w:rFonts w:ascii="Times New Roman" w:eastAsia="PMingLiU" w:hAnsi="Times New Roman" w:cs="Times New Roman"/>
      <w:szCs w:val="20"/>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16848"/>
    <w:rPr>
      <w:color w:val="0563C1"/>
      <w:u w:val="single"/>
    </w:rPr>
  </w:style>
  <w:style w:type="paragraph" w:styleId="BalloonText">
    <w:name w:val="Balloon Text"/>
    <w:basedOn w:val="Normal"/>
    <w:link w:val="BalloonTextChar"/>
    <w:uiPriority w:val="99"/>
    <w:semiHidden/>
    <w:unhideWhenUsed/>
    <w:rsid w:val="004168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48"/>
    <w:rPr>
      <w:rFonts w:ascii="Lucida Grande" w:eastAsia="PMingLiU" w:hAnsi="Lucida Grande" w:cs="Lucida Grande"/>
      <w:sz w:val="18"/>
      <w:szCs w:val="18"/>
      <w:lang w:eastAsia="zh-TW"/>
    </w:rPr>
  </w:style>
  <w:style w:type="character" w:styleId="FollowedHyperlink">
    <w:name w:val="FollowedHyperlink"/>
    <w:basedOn w:val="DefaultParagraphFont"/>
    <w:uiPriority w:val="99"/>
    <w:semiHidden/>
    <w:unhideWhenUsed/>
    <w:rsid w:val="00223F3A"/>
    <w:rPr>
      <w:color w:val="800080" w:themeColor="followedHyperlink"/>
      <w:u w:val="single"/>
    </w:rPr>
  </w:style>
  <w:style w:type="character" w:customStyle="1" w:styleId="w8qarf">
    <w:name w:val="w8qarf"/>
    <w:basedOn w:val="DefaultParagraphFont"/>
    <w:rsid w:val="004D2E9E"/>
  </w:style>
  <w:style w:type="character" w:customStyle="1" w:styleId="lrzxr">
    <w:name w:val="lrzxr"/>
    <w:basedOn w:val="DefaultParagraphFont"/>
    <w:rsid w:val="004D2E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249245">
      <w:bodyDiv w:val="1"/>
      <w:marLeft w:val="0"/>
      <w:marRight w:val="0"/>
      <w:marTop w:val="0"/>
      <w:marBottom w:val="0"/>
      <w:divBdr>
        <w:top w:val="none" w:sz="0" w:space="0" w:color="auto"/>
        <w:left w:val="none" w:sz="0" w:space="0" w:color="auto"/>
        <w:bottom w:val="none" w:sz="0" w:space="0" w:color="auto"/>
        <w:right w:val="none" w:sz="0" w:space="0" w:color="auto"/>
      </w:divBdr>
      <w:divsChild>
        <w:div w:id="2136410867">
          <w:marLeft w:val="0"/>
          <w:marRight w:val="0"/>
          <w:marTop w:val="195"/>
          <w:marBottom w:val="195"/>
          <w:divBdr>
            <w:top w:val="none" w:sz="0" w:space="0" w:color="auto"/>
            <w:left w:val="none" w:sz="0" w:space="0" w:color="auto"/>
            <w:bottom w:val="none" w:sz="0" w:space="0" w:color="auto"/>
            <w:right w:val="none" w:sz="0" w:space="0" w:color="auto"/>
          </w:divBdr>
          <w:divsChild>
            <w:div w:id="2142113693">
              <w:marLeft w:val="0"/>
              <w:marRight w:val="0"/>
              <w:marTop w:val="0"/>
              <w:marBottom w:val="0"/>
              <w:divBdr>
                <w:top w:val="none" w:sz="0" w:space="0" w:color="auto"/>
                <w:left w:val="none" w:sz="0" w:space="0" w:color="auto"/>
                <w:bottom w:val="none" w:sz="0" w:space="0" w:color="auto"/>
                <w:right w:val="none" w:sz="0" w:space="0" w:color="auto"/>
              </w:divBdr>
              <w:divsChild>
                <w:div w:id="8844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670619">
          <w:marLeft w:val="0"/>
          <w:marRight w:val="0"/>
          <w:marTop w:val="0"/>
          <w:marBottom w:val="0"/>
          <w:divBdr>
            <w:top w:val="none" w:sz="0" w:space="0" w:color="auto"/>
            <w:left w:val="none" w:sz="0" w:space="0" w:color="auto"/>
            <w:bottom w:val="none" w:sz="0" w:space="0" w:color="auto"/>
            <w:right w:val="none" w:sz="0" w:space="0" w:color="auto"/>
          </w:divBdr>
          <w:divsChild>
            <w:div w:id="145753433">
              <w:marLeft w:val="0"/>
              <w:marRight w:val="0"/>
              <w:marTop w:val="105"/>
              <w:marBottom w:val="0"/>
              <w:divBdr>
                <w:top w:val="none" w:sz="0" w:space="0" w:color="auto"/>
                <w:left w:val="none" w:sz="0" w:space="0" w:color="auto"/>
                <w:bottom w:val="none" w:sz="0" w:space="0" w:color="auto"/>
                <w:right w:val="none" w:sz="0" w:space="0" w:color="auto"/>
              </w:divBdr>
            </w:div>
          </w:divsChild>
        </w:div>
        <w:div w:id="1348294048">
          <w:marLeft w:val="0"/>
          <w:marRight w:val="0"/>
          <w:marTop w:val="0"/>
          <w:marBottom w:val="0"/>
          <w:divBdr>
            <w:top w:val="none" w:sz="0" w:space="0" w:color="auto"/>
            <w:left w:val="none" w:sz="0" w:space="0" w:color="auto"/>
            <w:bottom w:val="none" w:sz="0" w:space="0" w:color="auto"/>
            <w:right w:val="none" w:sz="0" w:space="0" w:color="auto"/>
          </w:divBdr>
          <w:divsChild>
            <w:div w:id="1318875146">
              <w:marLeft w:val="0"/>
              <w:marRight w:val="0"/>
              <w:marTop w:val="105"/>
              <w:marBottom w:val="0"/>
              <w:divBdr>
                <w:top w:val="none" w:sz="0" w:space="0" w:color="auto"/>
                <w:left w:val="none" w:sz="0" w:space="0" w:color="auto"/>
                <w:bottom w:val="none" w:sz="0" w:space="0" w:color="auto"/>
                <w:right w:val="none" w:sz="0" w:space="0" w:color="auto"/>
              </w:divBdr>
            </w:div>
          </w:divsChild>
        </w:div>
        <w:div w:id="1658417715">
          <w:marLeft w:val="0"/>
          <w:marRight w:val="0"/>
          <w:marTop w:val="0"/>
          <w:marBottom w:val="0"/>
          <w:divBdr>
            <w:top w:val="none" w:sz="0" w:space="0" w:color="auto"/>
            <w:left w:val="none" w:sz="0" w:space="0" w:color="auto"/>
            <w:bottom w:val="none" w:sz="0" w:space="0" w:color="auto"/>
            <w:right w:val="none" w:sz="0" w:space="0" w:color="auto"/>
          </w:divBdr>
          <w:divsChild>
            <w:div w:id="206047213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878131747">
      <w:bodyDiv w:val="1"/>
      <w:marLeft w:val="0"/>
      <w:marRight w:val="0"/>
      <w:marTop w:val="0"/>
      <w:marBottom w:val="0"/>
      <w:divBdr>
        <w:top w:val="none" w:sz="0" w:space="0" w:color="auto"/>
        <w:left w:val="none" w:sz="0" w:space="0" w:color="auto"/>
        <w:bottom w:val="none" w:sz="0" w:space="0" w:color="auto"/>
        <w:right w:val="none" w:sz="0" w:space="0" w:color="auto"/>
      </w:divBdr>
    </w:div>
    <w:div w:id="924728828">
      <w:bodyDiv w:val="1"/>
      <w:marLeft w:val="0"/>
      <w:marRight w:val="0"/>
      <w:marTop w:val="0"/>
      <w:marBottom w:val="0"/>
      <w:divBdr>
        <w:top w:val="none" w:sz="0" w:space="0" w:color="auto"/>
        <w:left w:val="none" w:sz="0" w:space="0" w:color="auto"/>
        <w:bottom w:val="none" w:sz="0" w:space="0" w:color="auto"/>
        <w:right w:val="none" w:sz="0" w:space="0" w:color="auto"/>
      </w:divBdr>
    </w:div>
    <w:div w:id="1003313201">
      <w:bodyDiv w:val="1"/>
      <w:marLeft w:val="0"/>
      <w:marRight w:val="0"/>
      <w:marTop w:val="0"/>
      <w:marBottom w:val="0"/>
      <w:divBdr>
        <w:top w:val="none" w:sz="0" w:space="0" w:color="auto"/>
        <w:left w:val="none" w:sz="0" w:space="0" w:color="auto"/>
        <w:bottom w:val="none" w:sz="0" w:space="0" w:color="auto"/>
        <w:right w:val="none" w:sz="0" w:space="0" w:color="auto"/>
      </w:divBdr>
    </w:div>
    <w:div w:id="1258827221">
      <w:bodyDiv w:val="1"/>
      <w:marLeft w:val="0"/>
      <w:marRight w:val="0"/>
      <w:marTop w:val="0"/>
      <w:marBottom w:val="0"/>
      <w:divBdr>
        <w:top w:val="none" w:sz="0" w:space="0" w:color="auto"/>
        <w:left w:val="none" w:sz="0" w:space="0" w:color="auto"/>
        <w:bottom w:val="none" w:sz="0" w:space="0" w:color="auto"/>
        <w:right w:val="none" w:sz="0" w:space="0" w:color="auto"/>
      </w:divBdr>
    </w:div>
    <w:div w:id="18025737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transparency.org/country/JPN" TargetMode="External"/><Relationship Id="rId12" Type="http://schemas.openxmlformats.org/officeDocument/2006/relationships/hyperlink" Target="http://hdr.undp.org/en/countries/profiles/JPN" TargetMode="External"/><Relationship Id="rId13" Type="http://schemas.openxmlformats.org/officeDocument/2006/relationships/hyperlink" Target="https://www.state.gov/j/drl/rls/hrrpt/humanrightsreport/index.htm?year=2016&amp;dlid=265340" TargetMode="External"/><Relationship Id="rId14" Type="http://schemas.openxmlformats.org/officeDocument/2006/relationships/hyperlink" Target="http://www.worldbank.org/en/country/japan"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image" Target="media/image2.gif"/><Relationship Id="rId7" Type="http://schemas.openxmlformats.org/officeDocument/2006/relationships/image" Target="media/image3.gif"/><Relationship Id="rId8" Type="http://schemas.openxmlformats.org/officeDocument/2006/relationships/hyperlink" Target="http://www.bbc.com/news/world-asia-pacific-14918801" TargetMode="External"/><Relationship Id="rId9" Type="http://schemas.openxmlformats.org/officeDocument/2006/relationships/hyperlink" Target="https://www.cia.gov/library/publications/the-world-factbook/geos/ja.html" TargetMode="External"/><Relationship Id="rId10" Type="http://schemas.openxmlformats.org/officeDocument/2006/relationships/hyperlink" Target="https://freedomhouse.org/report/freedom-world/2017/jap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887</Words>
  <Characters>5058</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Sharif</dc:creator>
  <cp:keywords/>
  <dc:description/>
  <cp:lastModifiedBy>David Sharif</cp:lastModifiedBy>
  <cp:revision>6</cp:revision>
  <dcterms:created xsi:type="dcterms:W3CDTF">2018-04-18T13:18:00Z</dcterms:created>
  <dcterms:modified xsi:type="dcterms:W3CDTF">2018-04-19T15:47:00Z</dcterms:modified>
</cp:coreProperties>
</file>